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1E40" w:rsidRDefault="00D81E40">
      <w:pPr>
        <w:pStyle w:val="En-tte"/>
        <w:tabs>
          <w:tab w:val="clear" w:pos="4536"/>
          <w:tab w:val="clear" w:pos="9072"/>
        </w:tabs>
      </w:pPr>
    </w:p>
    <w:p w:rsidR="00D81E40" w:rsidRDefault="003110E1">
      <w:pPr>
        <w:pStyle w:val="Standard"/>
      </w:pPr>
      <w:r>
        <w:rPr>
          <w:b/>
          <w:u w:val="single"/>
        </w:rPr>
        <w:t xml:space="preserve">Objet : infractions code rural / </w:t>
      </w:r>
      <w:r w:rsidRPr="005D50DA">
        <w:rPr>
          <w:b/>
          <w:highlight w:val="yellow"/>
          <w:u w:val="single"/>
        </w:rPr>
        <w:t>[Nom de la manifestation]</w:t>
      </w:r>
    </w:p>
    <w:p w:rsidR="00D81E40" w:rsidRDefault="00D81E40">
      <w:pPr>
        <w:pStyle w:val="Standard"/>
      </w:pPr>
    </w:p>
    <w:p w:rsidR="00D81E40" w:rsidRDefault="00D81E40">
      <w:pPr>
        <w:pStyle w:val="Standard"/>
      </w:pPr>
    </w:p>
    <w:p w:rsidR="00D81E40" w:rsidRDefault="003110E1">
      <w:pPr>
        <w:pStyle w:val="Standard"/>
        <w:tabs>
          <w:tab w:val="left" w:pos="851"/>
          <w:tab w:val="center" w:pos="4536"/>
          <w:tab w:val="right" w:pos="9072"/>
        </w:tabs>
        <w:jc w:val="both"/>
      </w:pPr>
      <w:r>
        <w:t>[</w:t>
      </w:r>
      <w:r>
        <w:rPr>
          <w:i/>
          <w:shd w:val="clear" w:color="auto" w:fill="FFFF00"/>
        </w:rPr>
        <w:t>Madame/Monsieur</w:t>
      </w:r>
      <w:r>
        <w:t>] le Maire,</w:t>
      </w:r>
    </w:p>
    <w:p w:rsidR="00D81E40" w:rsidRDefault="00D81E40">
      <w:pPr>
        <w:pStyle w:val="Standard"/>
        <w:tabs>
          <w:tab w:val="left" w:pos="851"/>
          <w:tab w:val="center" w:pos="4536"/>
          <w:tab w:val="right" w:pos="9072"/>
        </w:tabs>
        <w:jc w:val="both"/>
      </w:pPr>
    </w:p>
    <w:p w:rsidR="00D81E40" w:rsidRDefault="003110E1">
      <w:pPr>
        <w:pStyle w:val="Standard"/>
        <w:tabs>
          <w:tab w:val="left" w:pos="851"/>
          <w:tab w:val="center" w:pos="4536"/>
          <w:tab w:val="right" w:pos="9072"/>
        </w:tabs>
        <w:jc w:val="both"/>
      </w:pPr>
      <w:r>
        <w:t>Je souhaite attirer votre attention sur la présence de poissons rouges vendus ou attribués en lot, à l’occasion [</w:t>
      </w:r>
      <w:r w:rsidR="005D50DA">
        <w:rPr>
          <w:i/>
          <w:shd w:val="clear" w:color="auto" w:fill="FFFF00"/>
        </w:rPr>
        <w:t>de la manifestation</w:t>
      </w:r>
      <w:r>
        <w:t>], se tenant du [</w:t>
      </w:r>
      <w:r>
        <w:rPr>
          <w:i/>
          <w:shd w:val="clear" w:color="auto" w:fill="FFFF00"/>
        </w:rPr>
        <w:t>date</w:t>
      </w:r>
      <w:r>
        <w:t>] au [</w:t>
      </w:r>
      <w:r>
        <w:rPr>
          <w:i/>
          <w:shd w:val="clear" w:color="auto" w:fill="FFFF00"/>
        </w:rPr>
        <w:t>date</w:t>
      </w:r>
      <w:r>
        <w:t>] à [</w:t>
      </w:r>
      <w:r>
        <w:rPr>
          <w:i/>
          <w:shd w:val="clear" w:color="auto" w:fill="FFFF00"/>
        </w:rPr>
        <w:t>lieu – préciser l’adresse ou au moins la commune</w:t>
      </w:r>
      <w:r>
        <w:t>].</w:t>
      </w:r>
    </w:p>
    <w:p w:rsidR="00D81E40" w:rsidRDefault="00D81E40">
      <w:pPr>
        <w:pStyle w:val="Standard"/>
        <w:tabs>
          <w:tab w:val="left" w:pos="851"/>
          <w:tab w:val="center" w:pos="4536"/>
          <w:tab w:val="right" w:pos="9072"/>
        </w:tabs>
        <w:jc w:val="both"/>
      </w:pPr>
    </w:p>
    <w:p w:rsidR="00D81E40" w:rsidRDefault="003110E1">
      <w:pPr>
        <w:pStyle w:val="Standard"/>
        <w:tabs>
          <w:tab w:val="left" w:pos="851"/>
          <w:tab w:val="center" w:pos="4536"/>
          <w:tab w:val="right" w:pos="9072"/>
        </w:tabs>
        <w:jc w:val="both"/>
      </w:pPr>
      <w:r>
        <w:t xml:space="preserve">Cette pratique </w:t>
      </w:r>
      <w:r w:rsidR="00FF6E48">
        <w:t>illégale est</w:t>
      </w:r>
      <w:r>
        <w:t xml:space="preserve"> interdite </w:t>
      </w:r>
      <w:r w:rsidR="00FF6E48">
        <w:t>par les articles L. 214-4 et L. 214-7 du Code r</w:t>
      </w:r>
      <w:r>
        <w:t>ural</w:t>
      </w:r>
      <w:r w:rsidR="006E7239">
        <w:t> :</w:t>
      </w:r>
    </w:p>
    <w:p w:rsidR="00D81E40" w:rsidRDefault="00D81E40">
      <w:pPr>
        <w:pStyle w:val="Standard"/>
        <w:jc w:val="both"/>
      </w:pPr>
    </w:p>
    <w:p w:rsidR="00D81E40" w:rsidRDefault="003110E1">
      <w:pPr>
        <w:pStyle w:val="Standard"/>
        <w:tabs>
          <w:tab w:val="left" w:pos="1418"/>
          <w:tab w:val="left" w:pos="1702"/>
          <w:tab w:val="center" w:pos="5387"/>
          <w:tab w:val="right" w:pos="9923"/>
        </w:tabs>
        <w:ind w:left="851" w:right="566" w:hanging="851"/>
        <w:jc w:val="both"/>
      </w:pPr>
      <w:r>
        <w:rPr>
          <w:i/>
          <w:sz w:val="22"/>
        </w:rPr>
        <w:tab/>
      </w:r>
      <w:r>
        <w:rPr>
          <w:i/>
          <w:sz w:val="22"/>
        </w:rPr>
        <w:tab/>
        <w:t>« L'attribution en lot ou prime de tout animal vivant, à l'exception des animaux d'élevage dans le cadre de fêtes, foires, concours et manifestations à caractère agricole, est interdite.</w:t>
      </w:r>
      <w:r>
        <w:rPr>
          <w:i/>
        </w:rPr>
        <w:t> »</w:t>
      </w:r>
    </w:p>
    <w:p w:rsidR="00D81E40" w:rsidRDefault="00D81E40">
      <w:pPr>
        <w:pStyle w:val="Standard"/>
        <w:tabs>
          <w:tab w:val="left" w:pos="1418"/>
          <w:tab w:val="center" w:pos="5387"/>
          <w:tab w:val="right" w:pos="9923"/>
        </w:tabs>
        <w:ind w:left="851" w:right="566" w:hanging="851"/>
        <w:jc w:val="both"/>
        <w:rPr>
          <w:i/>
          <w:sz w:val="22"/>
        </w:rPr>
      </w:pPr>
    </w:p>
    <w:p w:rsidR="00D81E40" w:rsidRDefault="003110E1">
      <w:pPr>
        <w:pStyle w:val="Standard"/>
        <w:tabs>
          <w:tab w:val="left" w:pos="1418"/>
          <w:tab w:val="center" w:pos="5387"/>
          <w:tab w:val="right" w:pos="9923"/>
        </w:tabs>
        <w:ind w:left="851" w:right="566" w:hanging="851"/>
        <w:jc w:val="both"/>
      </w:pPr>
      <w:r>
        <w:rPr>
          <w:i/>
          <w:sz w:val="22"/>
        </w:rPr>
        <w:tab/>
        <w:t>« </w:t>
      </w:r>
      <w:r>
        <w:rPr>
          <w:i/>
          <w:sz w:val="22"/>
        </w:rPr>
        <w:tab/>
        <w:t>La cession, à titre gratuit ou onéreux, des chiens et des chats et autres animaux de compagnie dont la liste est fixée par un arrêté du ministre chargé de l'agriculture et du ministre chargé de l'environnement est interdite dans les foires, marchés, brocantes, salons, expositions ou toutes autres manifestations non spécifiquement consacrés aux animaux. »</w:t>
      </w:r>
    </w:p>
    <w:p w:rsidR="00D81E40" w:rsidRDefault="00D81E40">
      <w:pPr>
        <w:pStyle w:val="Standard"/>
        <w:tabs>
          <w:tab w:val="left" w:pos="1418"/>
          <w:tab w:val="left" w:pos="1702"/>
          <w:tab w:val="center" w:pos="5387"/>
          <w:tab w:val="right" w:pos="9923"/>
        </w:tabs>
        <w:ind w:left="851" w:right="566" w:hanging="851"/>
        <w:jc w:val="both"/>
        <w:rPr>
          <w:i/>
        </w:rPr>
      </w:pPr>
    </w:p>
    <w:p w:rsidR="00D81E40" w:rsidRDefault="00FF6E48">
      <w:pPr>
        <w:pStyle w:val="Standard"/>
        <w:jc w:val="both"/>
      </w:pPr>
      <w:r>
        <w:t xml:space="preserve">Ce même </w:t>
      </w:r>
      <w:r w:rsidR="003110E1">
        <w:t xml:space="preserve">Code </w:t>
      </w:r>
      <w:r>
        <w:t>r</w:t>
      </w:r>
      <w:r w:rsidR="003110E1">
        <w:t>ural énonce également aux articles L. 214-1 et L 214.3 que tout animal doit être placé dans des conditions compatibles avec les impératifs biologiques de son espèce, et ne doit pas subir de mauvais traitements.</w:t>
      </w:r>
    </w:p>
    <w:p w:rsidR="00D81E40" w:rsidRDefault="00D81E40">
      <w:pPr>
        <w:pStyle w:val="Standard"/>
        <w:jc w:val="both"/>
      </w:pPr>
    </w:p>
    <w:p w:rsidR="00D81E40" w:rsidRDefault="003110E1">
      <w:pPr>
        <w:pStyle w:val="Standard"/>
        <w:jc w:val="both"/>
      </w:pPr>
      <w:r>
        <w:t>Les poissons rouges attribués en lot ou vendus à l’occasion [</w:t>
      </w:r>
      <w:r w:rsidR="005D50DA">
        <w:rPr>
          <w:i/>
          <w:shd w:val="clear" w:color="auto" w:fill="FFFF00"/>
        </w:rPr>
        <w:t>de la manifestation</w:t>
      </w:r>
      <w:r>
        <w:t xml:space="preserve">] sont entreposés dans des aquariums surpeuplés, insuffisamment </w:t>
      </w:r>
      <w:r w:rsidR="00FF6E48">
        <w:t>aérés</w:t>
      </w:r>
      <w:r>
        <w:t xml:space="preserve"> </w:t>
      </w:r>
      <w:r w:rsidR="00FF6E48">
        <w:t xml:space="preserve">et </w:t>
      </w:r>
      <w:r>
        <w:t>ne répondant pas au volume d’eau minimal</w:t>
      </w:r>
      <w:r w:rsidR="00FF6E48">
        <w:t xml:space="preserve"> exigé</w:t>
      </w:r>
      <w:r>
        <w:t xml:space="preserve"> pour le bien être d’un poisson (plusieurs litres d’eau). Ces poissons sont amorphes, et restent ainsi exposés toute la journée </w:t>
      </w:r>
      <w:r w:rsidR="00FF6E48">
        <w:t>dans des conditions de température inadmissibles</w:t>
      </w:r>
      <w:r>
        <w:t>. Ces conditions de détention ne respectent en aucun cas les impératifs biologiques de leur espèce, et peuvent être qualifiées de mauvais traitements.</w:t>
      </w:r>
    </w:p>
    <w:p w:rsidR="00D81E40" w:rsidRDefault="00D81E40">
      <w:pPr>
        <w:pStyle w:val="Standard"/>
        <w:ind w:left="720"/>
        <w:jc w:val="both"/>
      </w:pPr>
    </w:p>
    <w:p w:rsidR="00D81E40" w:rsidRDefault="003110E1">
      <w:pPr>
        <w:pStyle w:val="Standard"/>
        <w:jc w:val="both"/>
      </w:pPr>
      <w:r>
        <w:t>[</w:t>
      </w:r>
      <w:r>
        <w:rPr>
          <w:i/>
          <w:shd w:val="clear" w:color="auto" w:fill="FFFF00"/>
        </w:rPr>
        <w:t>En option</w:t>
      </w:r>
      <w:r>
        <w:t xml:space="preserve">] Je vous invite à trouver en pièce jointe </w:t>
      </w:r>
      <w:r w:rsidRPr="005D50DA">
        <w:rPr>
          <w:highlight w:val="yellow"/>
        </w:rPr>
        <w:t>….</w:t>
      </w:r>
      <w:r>
        <w:t xml:space="preserve"> photographie(s) attestant de mes propos.</w:t>
      </w:r>
    </w:p>
    <w:p w:rsidR="00D81E40" w:rsidRDefault="00D81E40">
      <w:pPr>
        <w:pStyle w:val="Standard"/>
        <w:jc w:val="both"/>
      </w:pPr>
    </w:p>
    <w:p w:rsidR="00D81E40" w:rsidRDefault="003110E1">
      <w:pPr>
        <w:pStyle w:val="Standard"/>
        <w:jc w:val="both"/>
      </w:pPr>
      <w:r>
        <w:t xml:space="preserve">En vertu de ce qui précède, je vous demande de </w:t>
      </w:r>
      <w:r>
        <w:rPr>
          <w:b/>
        </w:rPr>
        <w:t>faire respecter les interdictions légales en vigueur aux forains et aux exposants</w:t>
      </w:r>
      <w:r>
        <w:t xml:space="preserve">. </w:t>
      </w:r>
    </w:p>
    <w:p w:rsidR="007B033E" w:rsidRDefault="007B033E">
      <w:pPr>
        <w:pStyle w:val="Standard"/>
        <w:jc w:val="both"/>
      </w:pPr>
    </w:p>
    <w:p w:rsidR="00D81E40" w:rsidRDefault="003110E1">
      <w:pPr>
        <w:pStyle w:val="Standard"/>
        <w:jc w:val="both"/>
      </w:pPr>
      <w:r>
        <w:t xml:space="preserve">Je vous informe également avoir </w:t>
      </w:r>
      <w:r w:rsidR="00FF6E48">
        <w:t>alerté la Fédération Française d’Aquariophilie (</w:t>
      </w:r>
      <w:hyperlink r:id="rId7" w:history="1">
        <w:r w:rsidR="007B033E" w:rsidRPr="005E1C48">
          <w:rPr>
            <w:rStyle w:val="Lienhypertexte"/>
          </w:rPr>
          <w:t>www.fedeaqua.org</w:t>
        </w:r>
      </w:hyperlink>
      <w:r w:rsidR="007B033E">
        <w:t xml:space="preserve"> – ffa@fedeaqua.org</w:t>
      </w:r>
      <w:r w:rsidR="00FF6E48">
        <w:t>)</w:t>
      </w:r>
      <w:r>
        <w:t xml:space="preserve"> qui agit pour faire interdire ces pratiques.</w:t>
      </w:r>
    </w:p>
    <w:p w:rsidR="00D81E40" w:rsidRDefault="00D81E40">
      <w:pPr>
        <w:pStyle w:val="Standard"/>
        <w:jc w:val="both"/>
      </w:pPr>
    </w:p>
    <w:p w:rsidR="00D81E40" w:rsidRDefault="003110E1">
      <w:pPr>
        <w:pStyle w:val="Standard"/>
        <w:jc w:val="both"/>
      </w:pPr>
      <w:r>
        <w:t>Nous vous prions d’agréer, [</w:t>
      </w:r>
      <w:r>
        <w:rPr>
          <w:i/>
          <w:shd w:val="clear" w:color="auto" w:fill="FFFF00"/>
        </w:rPr>
        <w:t>Madame/Monsieur</w:t>
      </w:r>
      <w:r>
        <w:t>] le Maire, l’expression de notre considération distinguée.</w:t>
      </w:r>
      <w:bookmarkStart w:id="0" w:name="_GoBack"/>
      <w:bookmarkEnd w:id="0"/>
    </w:p>
    <w:p w:rsidR="00D81E40" w:rsidRDefault="00D81E40">
      <w:pPr>
        <w:pStyle w:val="Standard"/>
        <w:jc w:val="both"/>
      </w:pPr>
    </w:p>
    <w:p w:rsidR="00D81E40" w:rsidRDefault="00D81E40">
      <w:pPr>
        <w:pStyle w:val="Standard"/>
      </w:pPr>
    </w:p>
    <w:sectPr w:rsidR="00D81E40">
      <w:headerReference w:type="default" r:id="rId8"/>
      <w:pgSz w:w="11906" w:h="16838"/>
      <w:pgMar w:top="851" w:right="1701" w:bottom="1701"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1D2E" w:rsidRDefault="00AC1D2E">
      <w:r>
        <w:separator/>
      </w:r>
    </w:p>
  </w:endnote>
  <w:endnote w:type="continuationSeparator" w:id="0">
    <w:p w:rsidR="00AC1D2E" w:rsidRDefault="00AC1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1D2E" w:rsidRDefault="00AC1D2E">
      <w:r>
        <w:rPr>
          <w:color w:val="000000"/>
        </w:rPr>
        <w:separator/>
      </w:r>
    </w:p>
  </w:footnote>
  <w:footnote w:type="continuationSeparator" w:id="0">
    <w:p w:rsidR="00AC1D2E" w:rsidRDefault="00AC1D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82" w:rsidRDefault="00AC1D2E">
    <w:pPr>
      <w:pStyle w:val="En-tte"/>
    </w:pPr>
  </w:p>
  <w:p w:rsidR="00EE0A82" w:rsidRDefault="00AC1D2E">
    <w:pPr>
      <w:pStyle w:val="En-tte"/>
    </w:pPr>
  </w:p>
  <w:p w:rsidR="00EE0A82" w:rsidRDefault="00AC1D2E">
    <w:pPr>
      <w:pStyle w:val="En-tte"/>
    </w:pPr>
  </w:p>
  <w:p w:rsidR="00EE0A82" w:rsidRDefault="003110E1">
    <w:pPr>
      <w:pStyle w:val="En-tte"/>
      <w:jc w:val="center"/>
    </w:pPr>
    <w:r>
      <w:rPr>
        <w:rStyle w:val="Numrodepage"/>
      </w:rPr>
      <w:t xml:space="preserve">- </w:t>
    </w:r>
    <w:r>
      <w:fldChar w:fldCharType="begin"/>
    </w:r>
    <w:r>
      <w:instrText xml:space="preserve"> PAGE </w:instrText>
    </w:r>
    <w:r>
      <w:fldChar w:fldCharType="separate"/>
    </w:r>
    <w:r>
      <w:t>2</w:t>
    </w:r>
    <w:r>
      <w:fldChar w:fldCharType="end"/>
    </w:r>
    <w:r>
      <w:rPr>
        <w:rStyle w:val="Numrodepage"/>
      </w:rPr>
      <w:t xml:space="preserve"> -</w:t>
    </w:r>
  </w:p>
  <w:p w:rsidR="00EE0A82" w:rsidRDefault="00AC1D2E">
    <w:pPr>
      <w:pStyle w:val="En-tte"/>
    </w:pPr>
  </w:p>
  <w:p w:rsidR="00EE0A82" w:rsidRDefault="00AC1D2E">
    <w:pPr>
      <w:pStyle w:val="En-tte"/>
    </w:pPr>
  </w:p>
  <w:p w:rsidR="00EE0A82" w:rsidRDefault="00AC1D2E">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A615A0"/>
    <w:multiLevelType w:val="multilevel"/>
    <w:tmpl w:val="85ACB930"/>
    <w:styleLink w:val="WWNum1"/>
    <w:lvl w:ilvl="0">
      <w:numFmt w:val="bullet"/>
      <w:lvlText w:val=""/>
      <w:lvlJc w:val="left"/>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D81E40"/>
    <w:rsid w:val="001A5DE6"/>
    <w:rsid w:val="003110E1"/>
    <w:rsid w:val="005D50DA"/>
    <w:rsid w:val="006E7239"/>
    <w:rsid w:val="007B033E"/>
    <w:rsid w:val="00AC1D2E"/>
    <w:rsid w:val="00D81E40"/>
    <w:rsid w:val="00FF6E4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9099E"/>
  <w15:docId w15:val="{8A955450-D77C-4D6E-A93F-825B2E7B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kern w:val="3"/>
        <w:lang w:val="fr-FR" w:eastAsia="fr-FR" w:bidi="ar-SA"/>
      </w:rPr>
    </w:rPrDefault>
    <w:pPrDefault>
      <w:pPr>
        <w:widowControl w:val="0"/>
        <w:suppressAutoHyphens/>
        <w:autoSpaceDN w:val="0"/>
        <w:textAlignment w:val="baseline"/>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itre1">
    <w:name w:val="heading 1"/>
    <w:basedOn w:val="Standard"/>
    <w:next w:val="Textbody"/>
    <w:pPr>
      <w:keepNext/>
      <w:outlineLvl w:val="0"/>
    </w:pPr>
    <w:rPr>
      <w:color w:val="00000A"/>
    </w:rPr>
  </w:style>
  <w:style w:type="paragraph" w:styleId="Titre3">
    <w:name w:val="heading 3"/>
    <w:basedOn w:val="Standard"/>
    <w:next w:val="Textbody"/>
    <w:pPr>
      <w:keepNext/>
      <w:tabs>
        <w:tab w:val="left" w:pos="851"/>
      </w:tabs>
      <w:jc w:val="both"/>
      <w:outlineLvl w:val="2"/>
    </w:pPr>
    <w:rPr>
      <w:color w:val="00000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pPr>
      <w:widowControl/>
    </w:pPr>
    <w:rPr>
      <w:color w:val="000000"/>
      <w:sz w:val="24"/>
      <w:szCs w:val="24"/>
    </w:rPr>
  </w:style>
  <w:style w:type="paragraph" w:customStyle="1" w:styleId="Heading">
    <w:name w:val="Heading"/>
    <w:basedOn w:val="Standard"/>
    <w:next w:val="Textbody"/>
    <w:pPr>
      <w:keepNext/>
      <w:spacing w:before="240" w:after="120"/>
    </w:pPr>
    <w:rPr>
      <w:rFonts w:ascii="Arial" w:eastAsia="SimSun" w:hAnsi="Arial" w:cs="Mangal"/>
      <w:sz w:val="28"/>
      <w:szCs w:val="28"/>
    </w:rPr>
  </w:style>
  <w:style w:type="paragraph" w:customStyle="1" w:styleId="Textbody">
    <w:name w:val="Text body"/>
    <w:basedOn w:val="Standard"/>
    <w:pPr>
      <w:jc w:val="both"/>
    </w:pPr>
  </w:style>
  <w:style w:type="paragraph" w:styleId="Liste">
    <w:name w:val="List"/>
    <w:basedOn w:val="Textbody"/>
    <w:rPr>
      <w:rFonts w:cs="Mangal"/>
    </w:rPr>
  </w:style>
  <w:style w:type="paragraph" w:styleId="Lgende">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En-tte">
    <w:name w:val="header"/>
    <w:basedOn w:val="Standard"/>
    <w:pPr>
      <w:suppressLineNumbers/>
      <w:tabs>
        <w:tab w:val="center" w:pos="4536"/>
        <w:tab w:val="right" w:pos="9072"/>
      </w:tabs>
    </w:pPr>
  </w:style>
  <w:style w:type="paragraph" w:styleId="Pieddepage">
    <w:name w:val="footer"/>
    <w:basedOn w:val="Standard"/>
    <w:pPr>
      <w:suppressLineNumbers/>
      <w:tabs>
        <w:tab w:val="center" w:pos="4536"/>
        <w:tab w:val="right" w:pos="9072"/>
      </w:tabs>
    </w:pPr>
  </w:style>
  <w:style w:type="paragraph" w:styleId="Corpsdetexte2">
    <w:name w:val="Body Text 2"/>
    <w:basedOn w:val="Standard"/>
  </w:style>
  <w:style w:type="paragraph" w:styleId="Textebrut">
    <w:name w:val="Plain Text"/>
    <w:basedOn w:val="Standard"/>
  </w:style>
  <w:style w:type="paragraph" w:styleId="Normalcentr">
    <w:name w:val="Block Text"/>
    <w:basedOn w:val="Standard"/>
  </w:style>
  <w:style w:type="paragraph" w:customStyle="1" w:styleId="Textbodyindent">
    <w:name w:val="Text body indent"/>
    <w:basedOn w:val="Standard"/>
    <w:pPr>
      <w:tabs>
        <w:tab w:val="left" w:pos="1134"/>
        <w:tab w:val="left" w:pos="1418"/>
      </w:tabs>
      <w:ind w:left="567"/>
      <w:jc w:val="both"/>
    </w:pPr>
  </w:style>
  <w:style w:type="paragraph" w:styleId="Retraitcorpsdetexte2">
    <w:name w:val="Body Text Indent 2"/>
    <w:basedOn w:val="Standard"/>
  </w:style>
  <w:style w:type="paragraph" w:customStyle="1" w:styleId="Adressedest">
    <w:name w:val="Adresse dest."/>
    <w:basedOn w:val="Standard"/>
  </w:style>
  <w:style w:type="paragraph" w:styleId="NormalWeb">
    <w:name w:val="Normal (Web)"/>
    <w:basedOn w:val="Standard"/>
  </w:style>
  <w:style w:type="paragraph" w:styleId="Textedebulles">
    <w:name w:val="Balloon Text"/>
    <w:basedOn w:val="Standard"/>
  </w:style>
  <w:style w:type="character" w:customStyle="1" w:styleId="ListLabel1">
    <w:name w:val="ListLabel 1"/>
    <w:rPr>
      <w:rFonts w:cs="Courier New"/>
    </w:rPr>
  </w:style>
  <w:style w:type="character" w:styleId="Numrodepage">
    <w:name w:val="page number"/>
    <w:basedOn w:val="Policepardfaut"/>
  </w:style>
  <w:style w:type="character" w:customStyle="1" w:styleId="Internetlink">
    <w:name w:val="Internet link"/>
    <w:rPr>
      <w:color w:val="0000FF"/>
      <w:u w:val="single"/>
    </w:rPr>
  </w:style>
  <w:style w:type="character" w:customStyle="1" w:styleId="En-tteCar">
    <w:name w:val="En-tête Car"/>
  </w:style>
  <w:style w:type="character" w:customStyle="1" w:styleId="StrongEmphasis">
    <w:name w:val="Strong Emphasis"/>
    <w:rPr>
      <w:b/>
      <w:bCs/>
    </w:rPr>
  </w:style>
  <w:style w:type="character" w:customStyle="1" w:styleId="TextedebullesCar">
    <w:name w:val="Texte de bulles Car"/>
  </w:style>
  <w:style w:type="numbering" w:customStyle="1" w:styleId="WWNum1">
    <w:name w:val="WWNum1"/>
    <w:basedOn w:val="Aucuneliste"/>
    <w:pPr>
      <w:numPr>
        <w:numId w:val="1"/>
      </w:numPr>
    </w:pPr>
  </w:style>
  <w:style w:type="character" w:styleId="Lienhypertexte">
    <w:name w:val="Hyperlink"/>
    <w:basedOn w:val="Policepardfaut"/>
    <w:uiPriority w:val="99"/>
    <w:unhideWhenUsed/>
    <w:rsid w:val="007B033E"/>
    <w:rPr>
      <w:color w:val="0000FF" w:themeColor="hyperlink"/>
      <w:u w:val="single"/>
    </w:rPr>
  </w:style>
  <w:style w:type="character" w:styleId="Mentionnonrsolue">
    <w:name w:val="Unresolved Mention"/>
    <w:basedOn w:val="Policepardfaut"/>
    <w:uiPriority w:val="99"/>
    <w:semiHidden/>
    <w:unhideWhenUsed/>
    <w:rsid w:val="007B03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fedeaqu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1</Pages>
  <Words>346</Words>
  <Characters>1903</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Paris, le 28 août 2000</vt:lpstr>
    </vt:vector>
  </TitlesOfParts>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Paris, le 28 août 2000</dc:title>
  <dc:creator>sylvain</dc:creator>
  <cp:lastModifiedBy>Jean Jacques LORRIN</cp:lastModifiedBy>
  <cp:revision>5</cp:revision>
  <cp:lastPrinted>2014-06-04T15:55:00Z</cp:lastPrinted>
  <dcterms:created xsi:type="dcterms:W3CDTF">2015-06-21T15:42:00Z</dcterms:created>
  <dcterms:modified xsi:type="dcterms:W3CDTF">2019-10-29T13:03:00Z</dcterms:modified>
</cp:coreProperties>
</file>