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5E70A" w14:textId="78866E32" w:rsidR="007F64FE" w:rsidRPr="00B77944" w:rsidRDefault="007F64FE" w:rsidP="00552E34">
      <w:pPr>
        <w:framePr w:w="9217" w:hSpace="142" w:wrap="notBeside" w:vAnchor="text" w:hAnchor="page" w:x="2413" w:y="-240"/>
        <w:rPr>
          <w:rFonts w:ascii="Montserrat" w:hAnsi="Montserrat"/>
          <w:iCs/>
          <w:color w:val="11448F"/>
          <w:sz w:val="32"/>
          <w:szCs w:val="16"/>
          <w14:shadow w14:blurRad="50800" w14:dist="38100" w14:dir="2700000" w14:sx="100000" w14:sy="100000" w14:kx="0" w14:ky="0" w14:algn="tl">
            <w14:srgbClr w14:val="000000">
              <w14:alpha w14:val="60000"/>
            </w14:srgbClr>
          </w14:shadow>
        </w:rPr>
      </w:pPr>
      <w:r w:rsidRPr="00B77944">
        <w:rPr>
          <w:rFonts w:ascii="Montserrat" w:hAnsi="Montserrat"/>
          <w:iCs/>
          <w:color w:val="11448F"/>
          <w:sz w:val="32"/>
          <w:szCs w:val="16"/>
          <w14:shadow w14:blurRad="50800" w14:dist="38100" w14:dir="2700000" w14:sx="100000" w14:sy="100000" w14:kx="0" w14:ky="0" w14:algn="tl">
            <w14:srgbClr w14:val="000000">
              <w14:alpha w14:val="60000"/>
            </w14:srgbClr>
          </w14:shadow>
        </w:rPr>
        <w:t>Fédération Française d'Aquariophilie</w:t>
      </w:r>
    </w:p>
    <w:p w14:paraId="5E8F4DDC" w14:textId="0AA3B074" w:rsidR="001033FE" w:rsidRPr="00CB1B18" w:rsidRDefault="001033FE" w:rsidP="00CB1B18">
      <w:pPr>
        <w:framePr w:w="9217" w:hSpace="142" w:wrap="notBeside" w:vAnchor="text" w:hAnchor="page" w:x="2413" w:y="-240"/>
        <w:ind w:left="142"/>
        <w:rPr>
          <w:rFonts w:ascii="Montserrat" w:hAnsi="Montserrat"/>
          <w:iCs/>
          <w:color w:val="11448F"/>
          <w:sz w:val="13"/>
          <w:szCs w:val="13"/>
        </w:rPr>
      </w:pPr>
      <w:r w:rsidRPr="00CB1B18">
        <w:rPr>
          <w:rFonts w:ascii="Montserrat" w:hAnsi="Montserrat"/>
          <w:iCs/>
          <w:color w:val="11448F"/>
          <w:sz w:val="13"/>
          <w:szCs w:val="13"/>
        </w:rPr>
        <w:t>pour la protection de la biodiversité des milieux aquatiques par la pratique éthique et raisonnée de l’aquariophilie</w:t>
      </w:r>
    </w:p>
    <w:p w14:paraId="0A287550" w14:textId="68B6BDD4" w:rsidR="00B464E5" w:rsidRPr="00CB1B18" w:rsidRDefault="00B464E5" w:rsidP="00CB1B18">
      <w:pPr>
        <w:framePr w:w="9217" w:hSpace="142" w:wrap="notBeside" w:vAnchor="text" w:hAnchor="page" w:x="2413" w:y="-240"/>
        <w:ind w:left="142"/>
        <w:rPr>
          <w:rFonts w:ascii="Montserrat" w:hAnsi="Montserrat"/>
          <w:iCs/>
          <w:color w:val="11448F"/>
          <w:sz w:val="13"/>
          <w:szCs w:val="13"/>
        </w:rPr>
      </w:pPr>
      <w:r w:rsidRPr="00CB1B18">
        <w:rPr>
          <w:rFonts w:ascii="Montserrat" w:hAnsi="Montserrat"/>
          <w:iCs/>
          <w:color w:val="11448F"/>
          <w:sz w:val="13"/>
          <w:szCs w:val="13"/>
        </w:rPr>
        <w:t xml:space="preserve">Reconnue d’utilité publique – </w:t>
      </w:r>
      <w:r w:rsidR="00576DB2" w:rsidRPr="00CB1B18">
        <w:rPr>
          <w:rFonts w:ascii="Montserrat" w:hAnsi="Montserrat"/>
          <w:iCs/>
          <w:color w:val="11448F"/>
          <w:sz w:val="13"/>
          <w:szCs w:val="13"/>
        </w:rPr>
        <w:t>Titulaire des agréments ministériels « Protection de l’environnement » et</w:t>
      </w:r>
      <w:r w:rsidRPr="00CB1B18">
        <w:rPr>
          <w:rFonts w:ascii="Montserrat" w:hAnsi="Montserrat"/>
          <w:iCs/>
          <w:color w:val="11448F"/>
          <w:sz w:val="13"/>
          <w:szCs w:val="13"/>
        </w:rPr>
        <w:t xml:space="preserve"> « jeunesse et éducation populaire »</w:t>
      </w:r>
    </w:p>
    <w:p w14:paraId="4334F870" w14:textId="4309B85D" w:rsidR="00C607F6" w:rsidRPr="0083449D" w:rsidRDefault="00E92B70" w:rsidP="0083449D">
      <w:pPr>
        <w:ind w:left="1701"/>
        <w:jc w:val="center"/>
        <w:rPr>
          <w:rFonts w:ascii="Comic Sans MS" w:hAnsi="Comic Sans MS"/>
          <w:bCs/>
          <w:color w:val="11448F"/>
          <w:sz w:val="16"/>
          <w:szCs w:val="16"/>
        </w:rPr>
      </w:pPr>
      <w:r>
        <w:rPr>
          <w:noProof/>
        </w:rPr>
        <w:drawing>
          <wp:anchor distT="0" distB="0" distL="114300" distR="114300" simplePos="0" relativeHeight="251664384" behindDoc="1" locked="0" layoutInCell="1" allowOverlap="1" wp14:anchorId="4E8985B9" wp14:editId="5773E1CD">
            <wp:simplePos x="0" y="0"/>
            <wp:positionH relativeFrom="column">
              <wp:posOffset>-252095</wp:posOffset>
            </wp:positionH>
            <wp:positionV relativeFrom="paragraph">
              <wp:posOffset>-360044</wp:posOffset>
            </wp:positionV>
            <wp:extent cx="7509586" cy="1416078"/>
            <wp:effectExtent l="0" t="0" r="0" b="0"/>
            <wp:wrapNone/>
            <wp:docPr id="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alphaModFix amt="35000"/>
                      <a:extLst>
                        <a:ext uri="{28A0092B-C50C-407E-A947-70E740481C1C}">
                          <a14:useLocalDpi xmlns:a14="http://schemas.microsoft.com/office/drawing/2010/main" val="0"/>
                        </a:ext>
                      </a:extLst>
                    </a:blip>
                    <a:srcRect/>
                    <a:stretch>
                      <a:fillRect/>
                    </a:stretch>
                  </pic:blipFill>
                  <pic:spPr bwMode="auto">
                    <a:xfrm>
                      <a:off x="0" y="0"/>
                      <a:ext cx="7509586" cy="1416078"/>
                    </a:xfrm>
                    <a:prstGeom prst="rect">
                      <a:avLst/>
                    </a:prstGeom>
                    <a:noFill/>
                    <a:ln>
                      <a:noFill/>
                    </a:ln>
                  </pic:spPr>
                </pic:pic>
              </a:graphicData>
            </a:graphic>
            <wp14:sizeRelH relativeFrom="page">
              <wp14:pctWidth>0</wp14:pctWidth>
            </wp14:sizeRelH>
            <wp14:sizeRelV relativeFrom="page">
              <wp14:pctHeight>0</wp14:pctHeight>
            </wp14:sizeRelV>
          </wp:anchor>
        </w:drawing>
      </w:r>
      <w:r w:rsidR="00B77944">
        <w:rPr>
          <w:noProof/>
        </w:rPr>
        <w:drawing>
          <wp:anchor distT="0" distB="0" distL="114300" distR="114300" simplePos="0" relativeHeight="251662336" behindDoc="0" locked="0" layoutInCell="1" allowOverlap="1" wp14:anchorId="42756D24" wp14:editId="003E9858">
            <wp:simplePos x="0" y="0"/>
            <wp:positionH relativeFrom="column">
              <wp:posOffset>3810</wp:posOffset>
            </wp:positionH>
            <wp:positionV relativeFrom="paragraph">
              <wp:posOffset>-161925</wp:posOffset>
            </wp:positionV>
            <wp:extent cx="1201420" cy="1217295"/>
            <wp:effectExtent l="0" t="0" r="0" b="0"/>
            <wp:wrapNone/>
            <wp:docPr id="5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01420" cy="1217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CE427" w14:textId="77777777" w:rsidR="002320AC" w:rsidRDefault="002320AC" w:rsidP="000746F5">
      <w:pPr>
        <w:ind w:right="8412"/>
        <w:jc w:val="both"/>
        <w:rPr>
          <w:rFonts w:ascii="Calibri" w:hAnsi="Calibri" w:cs="Calibri"/>
          <w:b/>
          <w:color w:val="11448F"/>
          <w:sz w:val="24"/>
          <w:szCs w:val="28"/>
        </w:rPr>
      </w:pPr>
    </w:p>
    <w:p w14:paraId="130D18B7" w14:textId="77777777" w:rsidR="00147550" w:rsidRDefault="00147550" w:rsidP="00147550">
      <w:pPr>
        <w:ind w:left="142" w:right="454"/>
        <w:jc w:val="both"/>
        <w:rPr>
          <w:rFonts w:ascii="Calibri" w:hAnsi="Calibri" w:cs="Calibri"/>
          <w:color w:val="000000"/>
          <w:sz w:val="22"/>
          <w:szCs w:val="28"/>
        </w:rPr>
      </w:pPr>
    </w:p>
    <w:p w14:paraId="7879DCF9" w14:textId="49BB441D" w:rsidR="00147550" w:rsidRDefault="00147550" w:rsidP="00147550">
      <w:pPr>
        <w:ind w:left="1418" w:right="454"/>
        <w:jc w:val="right"/>
        <w:rPr>
          <w:rFonts w:ascii="Calibri" w:hAnsi="Calibri" w:cs="Calibri"/>
          <w:color w:val="000000"/>
          <w:sz w:val="22"/>
          <w:szCs w:val="28"/>
        </w:rPr>
      </w:pPr>
      <w:r>
        <w:rPr>
          <w:rFonts w:ascii="Calibri" w:hAnsi="Calibri" w:cs="Calibri"/>
          <w:color w:val="000000"/>
          <w:sz w:val="22"/>
          <w:szCs w:val="28"/>
        </w:rPr>
        <w:t xml:space="preserve">La-Force le </w:t>
      </w:r>
      <w:bookmarkStart w:id="0" w:name="Date"/>
      <w:bookmarkEnd w:id="0"/>
      <w:r w:rsidR="00466A5D">
        <w:rPr>
          <w:rFonts w:ascii="Calibri" w:hAnsi="Calibri" w:cs="Calibri"/>
          <w:color w:val="000000"/>
          <w:sz w:val="22"/>
          <w:szCs w:val="28"/>
        </w:rPr>
        <w:t xml:space="preserve"> </w:t>
      </w:r>
      <w:r w:rsidR="00466A5D">
        <w:rPr>
          <w:rFonts w:ascii="Calibri" w:hAnsi="Calibri" w:cs="Calibri"/>
          <w:color w:val="000000"/>
          <w:sz w:val="22"/>
          <w:szCs w:val="28"/>
        </w:rPr>
        <w:fldChar w:fldCharType="begin"/>
      </w:r>
      <w:r w:rsidR="00466A5D">
        <w:rPr>
          <w:rFonts w:ascii="Calibri" w:hAnsi="Calibri" w:cs="Calibri"/>
          <w:color w:val="000000"/>
          <w:sz w:val="22"/>
          <w:szCs w:val="28"/>
        </w:rPr>
        <w:instrText xml:space="preserve"> DATE  \@ "d MMMM yyyy"  \* MERGEFORMAT </w:instrText>
      </w:r>
      <w:r w:rsidR="00466A5D">
        <w:rPr>
          <w:rFonts w:ascii="Calibri" w:hAnsi="Calibri" w:cs="Calibri"/>
          <w:color w:val="000000"/>
          <w:sz w:val="22"/>
          <w:szCs w:val="28"/>
        </w:rPr>
        <w:fldChar w:fldCharType="separate"/>
      </w:r>
      <w:r w:rsidR="00C329D2">
        <w:rPr>
          <w:rFonts w:ascii="Calibri" w:hAnsi="Calibri" w:cs="Calibri"/>
          <w:noProof/>
          <w:color w:val="000000"/>
          <w:sz w:val="22"/>
          <w:szCs w:val="28"/>
        </w:rPr>
        <w:t>27 mai 2026</w:t>
      </w:r>
      <w:r w:rsidR="00466A5D">
        <w:rPr>
          <w:rFonts w:ascii="Calibri" w:hAnsi="Calibri" w:cs="Calibri"/>
          <w:color w:val="000000"/>
          <w:sz w:val="22"/>
          <w:szCs w:val="28"/>
        </w:rPr>
        <w:fldChar w:fldCharType="end"/>
      </w:r>
      <w:r w:rsidR="00B96DA4">
        <w:rPr>
          <w:rFonts w:ascii="Calibri" w:hAnsi="Calibri" w:cs="Calibri"/>
          <w:color w:val="000000"/>
          <w:sz w:val="22"/>
          <w:szCs w:val="28"/>
        </w:rPr>
        <w:t xml:space="preserve"> </w:t>
      </w:r>
    </w:p>
    <w:p w14:paraId="6A2CCE56" w14:textId="77777777" w:rsidR="002320AC" w:rsidRPr="002320AC" w:rsidRDefault="002320AC" w:rsidP="000746F5">
      <w:pPr>
        <w:ind w:right="8412"/>
        <w:jc w:val="both"/>
        <w:rPr>
          <w:rFonts w:ascii="Calibri" w:hAnsi="Calibri" w:cs="Calibri"/>
          <w:b/>
          <w:color w:val="11448F"/>
          <w:sz w:val="16"/>
          <w:szCs w:val="18"/>
        </w:rPr>
      </w:pPr>
    </w:p>
    <w:p w14:paraId="1F207603" w14:textId="4D4EEE83" w:rsidR="007F64FE" w:rsidRPr="000746F5" w:rsidRDefault="00DE4955" w:rsidP="000746F5">
      <w:pPr>
        <w:ind w:right="8412"/>
        <w:jc w:val="both"/>
        <w:rPr>
          <w:rFonts w:ascii="Calibri" w:hAnsi="Calibri" w:cs="Calibri"/>
          <w:b/>
          <w:color w:val="11448F"/>
          <w:sz w:val="24"/>
          <w:szCs w:val="28"/>
        </w:rPr>
      </w:pPr>
      <w:r>
        <w:rPr>
          <w:rFonts w:ascii="Calibri" w:hAnsi="Calibri" w:cs="Calibri"/>
          <w:b/>
          <w:color w:val="11448F"/>
          <w:sz w:val="24"/>
          <w:szCs w:val="28"/>
        </w:rPr>
        <w:t>J</w:t>
      </w:r>
      <w:r w:rsidR="007F64FE" w:rsidRPr="000746F5">
        <w:rPr>
          <w:rFonts w:ascii="Calibri" w:hAnsi="Calibri" w:cs="Calibri"/>
          <w:b/>
          <w:color w:val="11448F"/>
          <w:sz w:val="24"/>
          <w:szCs w:val="28"/>
        </w:rPr>
        <w:t>ean-Jacques LORRIN</w:t>
      </w:r>
    </w:p>
    <w:p w14:paraId="3B5C0F5B" w14:textId="7B950CC0" w:rsidR="007F64FE" w:rsidRPr="00576DB2" w:rsidRDefault="007F64FE" w:rsidP="00AE7B67">
      <w:pPr>
        <w:tabs>
          <w:tab w:val="left" w:pos="2390"/>
        </w:tabs>
        <w:ind w:right="8412"/>
        <w:jc w:val="both"/>
        <w:rPr>
          <w:rFonts w:ascii="Calibri" w:hAnsi="Calibri" w:cs="Calibri"/>
          <w:bCs/>
          <w:color w:val="0D0D0D"/>
          <w:sz w:val="22"/>
          <w:szCs w:val="24"/>
        </w:rPr>
      </w:pPr>
      <w:r w:rsidRPr="000746F5">
        <w:rPr>
          <w:rFonts w:ascii="Calibri" w:hAnsi="Calibri" w:cs="Calibri"/>
          <w:b/>
          <w:color w:val="11448F"/>
          <w:sz w:val="22"/>
          <w:szCs w:val="24"/>
        </w:rPr>
        <w:t>Secrétaire général</w:t>
      </w:r>
      <w:r w:rsidR="00310BFA">
        <w:rPr>
          <w:rFonts w:ascii="Calibri" w:hAnsi="Calibri" w:cs="Calibri"/>
          <w:b/>
          <w:color w:val="0D0D0D"/>
          <w:sz w:val="22"/>
          <w:szCs w:val="24"/>
        </w:rPr>
        <w:tab/>
      </w:r>
      <w:r w:rsidR="00310BFA">
        <w:rPr>
          <w:rFonts w:ascii="Calibri" w:hAnsi="Calibri" w:cs="Calibri"/>
          <w:b/>
          <w:color w:val="0D0D0D"/>
          <w:sz w:val="22"/>
          <w:szCs w:val="24"/>
        </w:rPr>
        <w:tab/>
      </w:r>
      <w:r w:rsidR="00310BFA">
        <w:rPr>
          <w:rFonts w:ascii="Calibri" w:hAnsi="Calibri" w:cs="Calibri"/>
          <w:b/>
          <w:color w:val="0D0D0D"/>
          <w:sz w:val="22"/>
          <w:szCs w:val="24"/>
        </w:rPr>
        <w:tab/>
      </w:r>
      <w:r w:rsidR="00310BFA">
        <w:rPr>
          <w:rFonts w:ascii="Calibri" w:hAnsi="Calibri" w:cs="Calibri"/>
          <w:b/>
          <w:color w:val="0D0D0D"/>
          <w:sz w:val="22"/>
          <w:szCs w:val="24"/>
        </w:rPr>
        <w:tab/>
      </w:r>
      <w:r w:rsidR="00310BFA">
        <w:rPr>
          <w:rFonts w:ascii="Calibri" w:hAnsi="Calibri" w:cs="Calibri"/>
          <w:b/>
          <w:color w:val="0D0D0D"/>
          <w:sz w:val="22"/>
          <w:szCs w:val="24"/>
        </w:rPr>
        <w:tab/>
      </w:r>
      <w:r w:rsidR="00CB1B18">
        <w:rPr>
          <w:rFonts w:ascii="Calibri" w:hAnsi="Calibri" w:cs="Calibri"/>
          <w:b/>
          <w:color w:val="0D0D0D"/>
          <w:sz w:val="22"/>
          <w:szCs w:val="24"/>
        </w:rPr>
        <w:t xml:space="preserve">     </w:t>
      </w:r>
      <w:r w:rsidR="00576DB2" w:rsidRPr="00576DB2">
        <w:rPr>
          <w:rFonts w:ascii="Calibri" w:hAnsi="Calibri" w:cs="Calibri"/>
          <w:bCs/>
          <w:color w:val="0D0D0D"/>
          <w:sz w:val="22"/>
          <w:szCs w:val="24"/>
        </w:rPr>
        <w:t xml:space="preserve"> </w:t>
      </w:r>
      <w:r w:rsidR="007B74AF">
        <w:rPr>
          <w:rFonts w:ascii="Calibri" w:hAnsi="Calibri" w:cs="Calibri"/>
          <w:bCs/>
          <w:color w:val="0D0D0D"/>
          <w:sz w:val="22"/>
          <w:szCs w:val="24"/>
        </w:rPr>
        <w:t xml:space="preserve">     </w:t>
      </w:r>
      <w:r w:rsidR="00310BFA" w:rsidRPr="00576DB2">
        <w:rPr>
          <w:rFonts w:ascii="Calibri" w:hAnsi="Calibri" w:cs="Calibri"/>
          <w:bCs/>
          <w:color w:val="0D0D0D"/>
          <w:sz w:val="22"/>
          <w:szCs w:val="24"/>
        </w:rPr>
        <w:t xml:space="preserve">     </w:t>
      </w:r>
      <w:bookmarkStart w:id="1" w:name="ADL1"/>
      <w:bookmarkEnd w:id="1"/>
    </w:p>
    <w:p w14:paraId="253DBFFB" w14:textId="6B4AC035" w:rsidR="007F64FE" w:rsidRDefault="0042142A" w:rsidP="00310BFA">
      <w:pPr>
        <w:tabs>
          <w:tab w:val="left" w:pos="2390"/>
        </w:tabs>
        <w:ind w:right="8412"/>
        <w:jc w:val="both"/>
        <w:rPr>
          <w:rFonts w:ascii="Calibri" w:hAnsi="Calibri" w:cs="Calibri"/>
          <w:iCs/>
          <w:color w:val="0D0D0D"/>
          <w:sz w:val="22"/>
          <w:szCs w:val="32"/>
        </w:rPr>
      </w:pPr>
      <w:r w:rsidRPr="000746F5">
        <w:rPr>
          <w:rFonts w:ascii="Calibri" w:hAnsi="Calibri" w:cs="Calibri"/>
          <w:iCs/>
          <w:color w:val="11448F"/>
          <w:szCs w:val="28"/>
        </w:rPr>
        <w:t>11, allée des Pins</w:t>
      </w:r>
      <w:r w:rsidR="00310BFA">
        <w:rPr>
          <w:rFonts w:ascii="Calibri" w:hAnsi="Calibri" w:cs="Calibri"/>
          <w:iCs/>
          <w:color w:val="0D0D0D"/>
          <w:szCs w:val="28"/>
        </w:rPr>
        <w:tab/>
      </w:r>
      <w:r w:rsidR="00310BFA">
        <w:rPr>
          <w:rFonts w:ascii="Calibri" w:hAnsi="Calibri" w:cs="Calibri"/>
          <w:iCs/>
          <w:color w:val="0D0D0D"/>
          <w:szCs w:val="28"/>
        </w:rPr>
        <w:tab/>
      </w:r>
      <w:r w:rsidR="00310BFA">
        <w:rPr>
          <w:rFonts w:ascii="Calibri" w:hAnsi="Calibri" w:cs="Calibri"/>
          <w:iCs/>
          <w:color w:val="0D0D0D"/>
          <w:szCs w:val="28"/>
        </w:rPr>
        <w:tab/>
      </w:r>
      <w:r w:rsidR="00310BFA">
        <w:rPr>
          <w:rFonts w:ascii="Calibri" w:hAnsi="Calibri" w:cs="Calibri"/>
          <w:iCs/>
          <w:color w:val="0D0D0D"/>
          <w:szCs w:val="28"/>
        </w:rPr>
        <w:tab/>
      </w:r>
      <w:r w:rsidR="00310BFA">
        <w:rPr>
          <w:rFonts w:ascii="Calibri" w:hAnsi="Calibri" w:cs="Calibri"/>
          <w:iCs/>
          <w:color w:val="0D0D0D"/>
          <w:szCs w:val="28"/>
        </w:rPr>
        <w:tab/>
      </w:r>
      <w:r w:rsidR="00C93119">
        <w:rPr>
          <w:rFonts w:ascii="Calibri" w:hAnsi="Calibri" w:cs="Calibri"/>
          <w:iCs/>
          <w:color w:val="0D0D0D"/>
          <w:szCs w:val="28"/>
        </w:rPr>
        <w:t xml:space="preserve"> </w:t>
      </w:r>
      <w:r w:rsidR="00CB1B18">
        <w:rPr>
          <w:rFonts w:ascii="Calibri" w:hAnsi="Calibri" w:cs="Calibri"/>
          <w:iCs/>
          <w:color w:val="0D0D0D"/>
          <w:szCs w:val="28"/>
        </w:rPr>
        <w:t xml:space="preserve">   </w:t>
      </w:r>
      <w:r w:rsidR="00C93119">
        <w:rPr>
          <w:rFonts w:ascii="Calibri" w:hAnsi="Calibri" w:cs="Calibri"/>
          <w:iCs/>
          <w:color w:val="0D0D0D"/>
          <w:szCs w:val="28"/>
        </w:rPr>
        <w:t xml:space="preserve"> </w:t>
      </w:r>
      <w:r w:rsidR="007B74AF">
        <w:rPr>
          <w:rFonts w:ascii="Calibri" w:hAnsi="Calibri" w:cs="Calibri"/>
          <w:iCs/>
          <w:color w:val="0D0D0D"/>
          <w:szCs w:val="28"/>
        </w:rPr>
        <w:t xml:space="preserve">      </w:t>
      </w:r>
      <w:r w:rsidR="00310BFA" w:rsidRPr="00576DB2">
        <w:rPr>
          <w:rFonts w:ascii="Calibri" w:hAnsi="Calibri" w:cs="Calibri"/>
          <w:iCs/>
          <w:color w:val="0D0D0D"/>
          <w:sz w:val="22"/>
          <w:szCs w:val="32"/>
        </w:rPr>
        <w:t xml:space="preserve"> </w:t>
      </w:r>
      <w:r w:rsidR="00894042" w:rsidRPr="00576DB2">
        <w:rPr>
          <w:rFonts w:ascii="Calibri" w:hAnsi="Calibri" w:cs="Calibri"/>
          <w:iCs/>
          <w:color w:val="0D0D0D"/>
          <w:sz w:val="22"/>
          <w:szCs w:val="32"/>
        </w:rPr>
        <w:t xml:space="preserve">   </w:t>
      </w:r>
      <w:r w:rsidR="00310BFA" w:rsidRPr="00576DB2">
        <w:rPr>
          <w:rFonts w:ascii="Calibri" w:hAnsi="Calibri" w:cs="Calibri"/>
          <w:iCs/>
          <w:color w:val="0D0D0D"/>
          <w:sz w:val="22"/>
          <w:szCs w:val="32"/>
        </w:rPr>
        <w:t xml:space="preserve">  </w:t>
      </w:r>
      <w:bookmarkStart w:id="2" w:name="ADL2"/>
      <w:bookmarkEnd w:id="2"/>
      <w:r w:rsidR="00466A5D">
        <w:rPr>
          <w:rFonts w:ascii="Calibri" w:hAnsi="Calibri" w:cs="Calibri"/>
          <w:iCs/>
          <w:color w:val="0D0D0D"/>
          <w:sz w:val="22"/>
          <w:szCs w:val="32"/>
        </w:rPr>
        <w:t xml:space="preserve">  </w:t>
      </w:r>
    </w:p>
    <w:p w14:paraId="49638536" w14:textId="37859D07" w:rsidR="007F64FE" w:rsidRDefault="005B7C3F" w:rsidP="00310BFA">
      <w:pPr>
        <w:tabs>
          <w:tab w:val="left" w:pos="2390"/>
        </w:tabs>
        <w:ind w:right="8412"/>
        <w:jc w:val="both"/>
        <w:rPr>
          <w:rFonts w:ascii="Calibri" w:hAnsi="Calibri" w:cs="Calibri"/>
          <w:iCs/>
          <w:color w:val="000000"/>
          <w:sz w:val="22"/>
          <w:szCs w:val="32"/>
        </w:rPr>
      </w:pPr>
      <w:r w:rsidRPr="000746F5">
        <w:rPr>
          <w:rFonts w:ascii="Calibri" w:hAnsi="Calibri" w:cs="Calibri"/>
          <w:iCs/>
          <w:color w:val="11448F"/>
          <w:szCs w:val="28"/>
        </w:rPr>
        <w:t>24130 La-Force</w:t>
      </w:r>
      <w:r w:rsidR="00310BFA">
        <w:rPr>
          <w:rFonts w:ascii="Calibri" w:hAnsi="Calibri" w:cs="Calibri"/>
          <w:iCs/>
          <w:color w:val="000000"/>
          <w:szCs w:val="28"/>
        </w:rPr>
        <w:tab/>
      </w:r>
      <w:r w:rsidR="00310BFA">
        <w:rPr>
          <w:rFonts w:ascii="Calibri" w:hAnsi="Calibri" w:cs="Calibri"/>
          <w:iCs/>
          <w:color w:val="000000"/>
          <w:szCs w:val="28"/>
        </w:rPr>
        <w:tab/>
      </w:r>
      <w:r w:rsidR="00310BFA">
        <w:rPr>
          <w:rFonts w:ascii="Calibri" w:hAnsi="Calibri" w:cs="Calibri"/>
          <w:iCs/>
          <w:color w:val="000000"/>
          <w:szCs w:val="28"/>
        </w:rPr>
        <w:tab/>
      </w:r>
      <w:r w:rsidR="00310BFA">
        <w:rPr>
          <w:rFonts w:ascii="Calibri" w:hAnsi="Calibri" w:cs="Calibri"/>
          <w:iCs/>
          <w:color w:val="000000"/>
          <w:szCs w:val="28"/>
        </w:rPr>
        <w:tab/>
      </w:r>
      <w:r w:rsidR="00310BFA">
        <w:rPr>
          <w:rFonts w:ascii="Calibri" w:hAnsi="Calibri" w:cs="Calibri"/>
          <w:iCs/>
          <w:color w:val="000000"/>
          <w:szCs w:val="28"/>
        </w:rPr>
        <w:tab/>
      </w:r>
      <w:r w:rsidR="00CB1B18">
        <w:rPr>
          <w:rFonts w:ascii="Calibri" w:hAnsi="Calibri" w:cs="Calibri"/>
          <w:iCs/>
          <w:color w:val="000000"/>
          <w:szCs w:val="28"/>
        </w:rPr>
        <w:t xml:space="preserve">    </w:t>
      </w:r>
      <w:r w:rsidR="007B74AF">
        <w:rPr>
          <w:rFonts w:ascii="Calibri" w:hAnsi="Calibri" w:cs="Calibri"/>
          <w:iCs/>
          <w:color w:val="000000"/>
          <w:szCs w:val="28"/>
        </w:rPr>
        <w:t xml:space="preserve">      </w:t>
      </w:r>
      <w:r w:rsidR="00CB1B18">
        <w:rPr>
          <w:rFonts w:ascii="Calibri" w:hAnsi="Calibri" w:cs="Calibri"/>
          <w:iCs/>
          <w:color w:val="000000"/>
          <w:szCs w:val="28"/>
        </w:rPr>
        <w:t xml:space="preserve"> </w:t>
      </w:r>
      <w:r w:rsidR="00310BFA" w:rsidRPr="00576DB2">
        <w:rPr>
          <w:rFonts w:ascii="Calibri" w:hAnsi="Calibri" w:cs="Calibri"/>
          <w:iCs/>
          <w:color w:val="000000"/>
          <w:sz w:val="22"/>
          <w:szCs w:val="32"/>
        </w:rPr>
        <w:t xml:space="preserve">      </w:t>
      </w:r>
      <w:bookmarkStart w:id="3" w:name="ADL3"/>
      <w:bookmarkEnd w:id="3"/>
    </w:p>
    <w:p w14:paraId="628660A5" w14:textId="533E4AF8" w:rsidR="0070384E" w:rsidRDefault="0070384E" w:rsidP="00310BFA">
      <w:pPr>
        <w:tabs>
          <w:tab w:val="left" w:pos="2390"/>
        </w:tabs>
        <w:ind w:right="8412"/>
        <w:jc w:val="both"/>
        <w:rPr>
          <w:rFonts w:ascii="Calibri" w:hAnsi="Calibri" w:cs="Calibri"/>
          <w:iCs/>
          <w:color w:val="000000"/>
          <w:sz w:val="22"/>
          <w:szCs w:val="32"/>
        </w:rPr>
      </w:pPr>
      <w:r w:rsidRPr="000746F5">
        <w:rPr>
          <w:rFonts w:ascii="Calibri" w:hAnsi="Calibri" w:cs="Calibri"/>
          <w:i/>
          <w:color w:val="11448F"/>
          <w:szCs w:val="28"/>
        </w:rPr>
        <w:t>06 72 39 69 61</w:t>
      </w:r>
      <w:r w:rsidR="00310BFA">
        <w:rPr>
          <w:rFonts w:ascii="Calibri" w:hAnsi="Calibri" w:cs="Calibri"/>
          <w:iCs/>
          <w:color w:val="000000"/>
          <w:szCs w:val="28"/>
        </w:rPr>
        <w:tab/>
      </w:r>
      <w:r w:rsidR="00310BFA">
        <w:rPr>
          <w:rFonts w:ascii="Calibri" w:hAnsi="Calibri" w:cs="Calibri"/>
          <w:iCs/>
          <w:color w:val="000000"/>
          <w:szCs w:val="28"/>
        </w:rPr>
        <w:tab/>
      </w:r>
      <w:r w:rsidR="00310BFA">
        <w:rPr>
          <w:rFonts w:ascii="Calibri" w:hAnsi="Calibri" w:cs="Calibri"/>
          <w:iCs/>
          <w:color w:val="000000"/>
          <w:szCs w:val="28"/>
        </w:rPr>
        <w:tab/>
      </w:r>
      <w:r w:rsidR="00310BFA">
        <w:rPr>
          <w:rFonts w:ascii="Calibri" w:hAnsi="Calibri" w:cs="Calibri"/>
          <w:iCs/>
          <w:color w:val="000000"/>
          <w:szCs w:val="28"/>
        </w:rPr>
        <w:tab/>
      </w:r>
      <w:r w:rsidR="00310BFA">
        <w:rPr>
          <w:rFonts w:ascii="Calibri" w:hAnsi="Calibri" w:cs="Calibri"/>
          <w:iCs/>
          <w:color w:val="000000"/>
          <w:szCs w:val="28"/>
        </w:rPr>
        <w:tab/>
      </w:r>
      <w:r w:rsidR="00CB1B18">
        <w:rPr>
          <w:rFonts w:ascii="Calibri" w:hAnsi="Calibri" w:cs="Calibri"/>
          <w:iCs/>
          <w:color w:val="000000"/>
          <w:szCs w:val="28"/>
        </w:rPr>
        <w:t xml:space="preserve">    </w:t>
      </w:r>
      <w:r w:rsidR="007B74AF">
        <w:rPr>
          <w:rFonts w:ascii="Calibri" w:hAnsi="Calibri" w:cs="Calibri"/>
          <w:iCs/>
          <w:color w:val="000000"/>
          <w:szCs w:val="28"/>
        </w:rPr>
        <w:t xml:space="preserve">      </w:t>
      </w:r>
      <w:r w:rsidR="00CB1B18">
        <w:rPr>
          <w:rFonts w:ascii="Calibri" w:hAnsi="Calibri" w:cs="Calibri"/>
          <w:iCs/>
          <w:color w:val="000000"/>
          <w:szCs w:val="28"/>
        </w:rPr>
        <w:t xml:space="preserve"> </w:t>
      </w:r>
      <w:r w:rsidR="00310BFA" w:rsidRPr="00576DB2">
        <w:rPr>
          <w:rFonts w:ascii="Calibri" w:hAnsi="Calibri" w:cs="Calibri"/>
          <w:iCs/>
          <w:color w:val="000000"/>
          <w:sz w:val="22"/>
          <w:szCs w:val="32"/>
        </w:rPr>
        <w:t xml:space="preserve">      </w:t>
      </w:r>
      <w:bookmarkStart w:id="4" w:name="ADL4"/>
      <w:bookmarkEnd w:id="4"/>
    </w:p>
    <w:p w14:paraId="5836913A" w14:textId="2DBCADB6" w:rsidR="007F64FE" w:rsidRDefault="00310BFA" w:rsidP="00310BFA">
      <w:pPr>
        <w:tabs>
          <w:tab w:val="left" w:pos="2390"/>
        </w:tabs>
        <w:ind w:right="8412"/>
        <w:jc w:val="both"/>
        <w:rPr>
          <w:rFonts w:ascii="Calibri" w:hAnsi="Calibri" w:cs="Calibri"/>
          <w:iCs/>
          <w:color w:val="000000"/>
          <w:sz w:val="22"/>
          <w:szCs w:val="32"/>
        </w:rPr>
      </w:pPr>
      <w:hyperlink r:id="rId10" w:history="1">
        <w:r w:rsidRPr="00F92D1E">
          <w:rPr>
            <w:rStyle w:val="Lienhypertexte"/>
            <w:rFonts w:ascii="Calibri" w:hAnsi="Calibri" w:cs="Calibri"/>
            <w:i/>
            <w:szCs w:val="28"/>
          </w:rPr>
          <w:t>ffa@fedeaqua.org</w:t>
        </w:r>
      </w:hyperlink>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r>
      <w:r w:rsidR="00CB1B18">
        <w:rPr>
          <w:rFonts w:ascii="Calibri" w:hAnsi="Calibri" w:cs="Calibri"/>
          <w:iCs/>
          <w:color w:val="000000"/>
          <w:szCs w:val="28"/>
        </w:rPr>
        <w:t xml:space="preserve"> </w:t>
      </w:r>
      <w:r w:rsidR="00C93119">
        <w:rPr>
          <w:rFonts w:ascii="Calibri" w:hAnsi="Calibri" w:cs="Calibri"/>
          <w:iCs/>
          <w:color w:val="000000"/>
          <w:szCs w:val="28"/>
        </w:rPr>
        <w:t xml:space="preserve"> </w:t>
      </w:r>
      <w:r w:rsidR="00CB1B18">
        <w:rPr>
          <w:rFonts w:ascii="Calibri" w:hAnsi="Calibri" w:cs="Calibri"/>
          <w:iCs/>
          <w:color w:val="000000"/>
          <w:szCs w:val="28"/>
        </w:rPr>
        <w:t xml:space="preserve"> </w:t>
      </w:r>
      <w:r w:rsidR="007B74AF">
        <w:rPr>
          <w:rFonts w:ascii="Calibri" w:hAnsi="Calibri" w:cs="Calibri"/>
          <w:iCs/>
          <w:color w:val="000000"/>
          <w:szCs w:val="28"/>
        </w:rPr>
        <w:t xml:space="preserve">     </w:t>
      </w:r>
      <w:r w:rsidR="00CB1B18">
        <w:rPr>
          <w:rFonts w:ascii="Calibri" w:hAnsi="Calibri" w:cs="Calibri"/>
          <w:iCs/>
          <w:color w:val="000000"/>
          <w:szCs w:val="28"/>
        </w:rPr>
        <w:t xml:space="preserve">   </w:t>
      </w:r>
      <w:r w:rsidRPr="00576DB2">
        <w:rPr>
          <w:rFonts w:ascii="Calibri" w:hAnsi="Calibri" w:cs="Calibri"/>
          <w:iCs/>
          <w:color w:val="000000"/>
          <w:sz w:val="22"/>
          <w:szCs w:val="32"/>
        </w:rPr>
        <w:t xml:space="preserve">    </w:t>
      </w:r>
      <w:r w:rsidR="00894042" w:rsidRPr="00576DB2">
        <w:rPr>
          <w:rFonts w:ascii="Calibri" w:hAnsi="Calibri" w:cs="Calibri"/>
          <w:iCs/>
          <w:color w:val="000000"/>
          <w:sz w:val="22"/>
          <w:szCs w:val="32"/>
        </w:rPr>
        <w:t xml:space="preserve"> </w:t>
      </w:r>
      <w:r w:rsidR="00C55D48" w:rsidRPr="00576DB2">
        <w:rPr>
          <w:rFonts w:ascii="Calibri" w:hAnsi="Calibri" w:cs="Calibri"/>
          <w:iCs/>
          <w:color w:val="000000"/>
          <w:sz w:val="22"/>
          <w:szCs w:val="32"/>
        </w:rPr>
        <w:t xml:space="preserve"> </w:t>
      </w:r>
      <w:bookmarkStart w:id="5" w:name="ADL5"/>
      <w:bookmarkEnd w:id="5"/>
      <w:r w:rsidR="00466A5D">
        <w:rPr>
          <w:rFonts w:ascii="Calibri" w:hAnsi="Calibri" w:cs="Calibri"/>
          <w:iCs/>
          <w:color w:val="000000"/>
          <w:sz w:val="22"/>
          <w:szCs w:val="32"/>
        </w:rPr>
        <w:t xml:space="preserve"> </w:t>
      </w:r>
    </w:p>
    <w:p w14:paraId="406E3E81" w14:textId="12D441D8" w:rsidR="007F64FE" w:rsidRPr="009F27FD" w:rsidRDefault="00310BFA" w:rsidP="00310BFA">
      <w:pPr>
        <w:tabs>
          <w:tab w:val="left" w:pos="2390"/>
        </w:tabs>
        <w:ind w:right="8412"/>
        <w:jc w:val="both"/>
        <w:rPr>
          <w:rFonts w:ascii="Calibri" w:hAnsi="Calibri" w:cs="Calibri"/>
          <w:iCs/>
          <w:color w:val="000000"/>
          <w:sz w:val="22"/>
          <w:szCs w:val="32"/>
        </w:rPr>
      </w:pPr>
      <w:hyperlink r:id="rId11" w:history="1">
        <w:r w:rsidRPr="00F92D1E">
          <w:rPr>
            <w:rStyle w:val="Lienhypertexte"/>
            <w:rFonts w:ascii="Calibri" w:hAnsi="Calibri" w:cs="Calibri"/>
            <w:i/>
            <w:szCs w:val="28"/>
          </w:rPr>
          <w:t>www.fedeaqua.org</w:t>
        </w:r>
      </w:hyperlink>
      <w:r w:rsidRPr="009F27FD">
        <w:rPr>
          <w:rFonts w:ascii="Calibri" w:hAnsi="Calibri" w:cs="Calibri"/>
          <w:iCs/>
          <w:color w:val="000000"/>
          <w:szCs w:val="28"/>
        </w:rPr>
        <w:tab/>
      </w:r>
      <w:r w:rsidRPr="009F27FD">
        <w:rPr>
          <w:rFonts w:ascii="Calibri" w:hAnsi="Calibri" w:cs="Calibri"/>
          <w:iCs/>
          <w:color w:val="000000"/>
          <w:szCs w:val="28"/>
        </w:rPr>
        <w:tab/>
      </w:r>
      <w:r w:rsidRPr="009F27FD">
        <w:rPr>
          <w:rFonts w:ascii="Calibri" w:hAnsi="Calibri" w:cs="Calibri"/>
          <w:iCs/>
          <w:color w:val="000000"/>
          <w:szCs w:val="28"/>
        </w:rPr>
        <w:tab/>
      </w:r>
      <w:r w:rsidRPr="009F27FD">
        <w:rPr>
          <w:rFonts w:ascii="Calibri" w:hAnsi="Calibri" w:cs="Calibri"/>
          <w:iCs/>
          <w:color w:val="000000"/>
          <w:szCs w:val="28"/>
        </w:rPr>
        <w:tab/>
      </w:r>
      <w:r w:rsidR="00CB1B18">
        <w:rPr>
          <w:rFonts w:ascii="Calibri" w:hAnsi="Calibri" w:cs="Calibri"/>
          <w:iCs/>
          <w:color w:val="000000"/>
          <w:szCs w:val="28"/>
        </w:rPr>
        <w:t xml:space="preserve">  </w:t>
      </w:r>
      <w:r w:rsidRPr="009F27FD">
        <w:rPr>
          <w:rFonts w:ascii="Calibri" w:hAnsi="Calibri" w:cs="Calibri"/>
          <w:iCs/>
          <w:color w:val="000000"/>
          <w:szCs w:val="28"/>
        </w:rPr>
        <w:tab/>
      </w:r>
      <w:r w:rsidR="00CB1B18">
        <w:rPr>
          <w:rFonts w:ascii="Calibri" w:hAnsi="Calibri" w:cs="Calibri"/>
          <w:iCs/>
          <w:color w:val="000000"/>
          <w:szCs w:val="28"/>
        </w:rPr>
        <w:t xml:space="preserve">  </w:t>
      </w:r>
      <w:r w:rsidR="00266ED2">
        <w:rPr>
          <w:rFonts w:ascii="Calibri" w:hAnsi="Calibri" w:cs="Calibri"/>
          <w:iCs/>
          <w:color w:val="000000"/>
          <w:szCs w:val="28"/>
        </w:rPr>
        <w:t xml:space="preserve"> </w:t>
      </w:r>
      <w:r w:rsidR="00CB1B18">
        <w:rPr>
          <w:rFonts w:ascii="Calibri" w:hAnsi="Calibri" w:cs="Calibri"/>
          <w:iCs/>
          <w:color w:val="000000"/>
          <w:szCs w:val="28"/>
        </w:rPr>
        <w:t xml:space="preserve">  </w:t>
      </w:r>
      <w:r w:rsidRPr="00576DB2">
        <w:rPr>
          <w:rFonts w:ascii="Calibri" w:hAnsi="Calibri" w:cs="Calibri"/>
          <w:iCs/>
          <w:color w:val="000000"/>
          <w:sz w:val="22"/>
          <w:szCs w:val="32"/>
        </w:rPr>
        <w:t xml:space="preserve">  </w:t>
      </w:r>
      <w:r w:rsidR="007B74AF">
        <w:rPr>
          <w:rFonts w:ascii="Calibri" w:hAnsi="Calibri" w:cs="Calibri"/>
          <w:iCs/>
          <w:color w:val="000000"/>
          <w:sz w:val="22"/>
          <w:szCs w:val="32"/>
        </w:rPr>
        <w:t xml:space="preserve">      </w:t>
      </w:r>
      <w:r w:rsidRPr="00576DB2">
        <w:rPr>
          <w:rFonts w:ascii="Calibri" w:hAnsi="Calibri" w:cs="Calibri"/>
          <w:iCs/>
          <w:color w:val="000000"/>
          <w:sz w:val="22"/>
          <w:szCs w:val="32"/>
        </w:rPr>
        <w:t xml:space="preserve">    </w:t>
      </w:r>
      <w:bookmarkStart w:id="6" w:name="ADL6"/>
      <w:bookmarkEnd w:id="6"/>
    </w:p>
    <w:p w14:paraId="4EF27760" w14:textId="43882019" w:rsidR="000A7ADD" w:rsidRPr="0083449D" w:rsidRDefault="000A7ADD" w:rsidP="000A34E4">
      <w:pPr>
        <w:ind w:left="142" w:right="595"/>
        <w:jc w:val="both"/>
        <w:rPr>
          <w:rFonts w:ascii="Calibri" w:hAnsi="Calibri" w:cs="Calibri"/>
          <w:color w:val="11448F"/>
          <w:sz w:val="22"/>
          <w:szCs w:val="28"/>
        </w:rPr>
      </w:pPr>
    </w:p>
    <w:p w14:paraId="6060ABEF" w14:textId="50951FD6" w:rsidR="007F64FE" w:rsidRDefault="00B77944" w:rsidP="000A34E4">
      <w:pPr>
        <w:ind w:left="142" w:right="454"/>
        <w:jc w:val="both"/>
        <w:rPr>
          <w:rFonts w:ascii="Calibri" w:hAnsi="Calibri" w:cs="Calibri"/>
          <w:color w:val="000000"/>
          <w:sz w:val="22"/>
          <w:szCs w:val="28"/>
        </w:rPr>
      </w:pPr>
      <w:r>
        <w:rPr>
          <w:rFonts w:ascii="Calibri" w:hAnsi="Calibri" w:cs="Calibri"/>
          <w:noProof/>
          <w:color w:val="000000"/>
          <w:sz w:val="24"/>
          <w:szCs w:val="24"/>
        </w:rPr>
        <mc:AlternateContent>
          <mc:Choice Requires="wps">
            <w:drawing>
              <wp:anchor distT="0" distB="0" distL="114300" distR="114300" simplePos="0" relativeHeight="251657216" behindDoc="0" locked="0" layoutInCell="1" allowOverlap="1" wp14:anchorId="23B8BB65" wp14:editId="6E9ED969">
                <wp:simplePos x="0" y="0"/>
                <wp:positionH relativeFrom="column">
                  <wp:posOffset>63500</wp:posOffset>
                </wp:positionH>
                <wp:positionV relativeFrom="paragraph">
                  <wp:posOffset>4058920</wp:posOffset>
                </wp:positionV>
                <wp:extent cx="0" cy="0"/>
                <wp:effectExtent l="0" t="0" r="0" b="0"/>
                <wp:wrapNone/>
                <wp:docPr id="153182888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15D46" id="Line 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19.6pt" to="5pt,3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"/>
            </w:pict>
          </mc:Fallback>
        </mc:AlternateContent>
      </w:r>
      <w:r w:rsidR="00160936">
        <w:rPr>
          <w:rFonts w:ascii="Calibri" w:hAnsi="Calibri" w:cs="Calibri"/>
          <w:color w:val="000000"/>
          <w:sz w:val="22"/>
          <w:szCs w:val="28"/>
        </w:rPr>
        <w:t xml:space="preserve"> </w:t>
      </w:r>
    </w:p>
    <w:p w14:paraId="25FDDCE5" w14:textId="77777777" w:rsidR="00160936" w:rsidRDefault="00160936" w:rsidP="000A34E4">
      <w:pPr>
        <w:ind w:left="142" w:right="454"/>
        <w:jc w:val="both"/>
        <w:rPr>
          <w:rFonts w:ascii="Calibri" w:hAnsi="Calibri" w:cs="Calibri"/>
          <w:color w:val="000000"/>
          <w:sz w:val="22"/>
          <w:szCs w:val="28"/>
        </w:rPr>
      </w:pPr>
    </w:p>
    <w:p w14:paraId="418E4BBB" w14:textId="70A50EEF" w:rsidR="008577FB" w:rsidRDefault="008577FB" w:rsidP="009D103B">
      <w:pPr>
        <w:ind w:left="1276" w:right="454"/>
        <w:jc w:val="both"/>
        <w:rPr>
          <w:rFonts w:ascii="Calibri" w:hAnsi="Calibri" w:cs="Calibri"/>
          <w:color w:val="000000"/>
          <w:sz w:val="22"/>
          <w:szCs w:val="28"/>
        </w:rPr>
      </w:pPr>
    </w:p>
    <w:p w14:paraId="5395F485" w14:textId="77777777" w:rsidR="00466A5D" w:rsidRPr="00466A5D" w:rsidRDefault="00466A5D" w:rsidP="00466A5D">
      <w:pPr>
        <w:pStyle w:val="NormalWeb"/>
        <w:spacing w:before="0" w:beforeAutospacing="0" w:after="0" w:afterAutospacing="0"/>
        <w:ind w:left="1701"/>
        <w:jc w:val="center"/>
        <w:rPr>
          <w:rFonts w:asciiTheme="minorHAnsi" w:hAnsiTheme="minorHAnsi" w:cstheme="minorHAnsi"/>
          <w:b/>
          <w:bCs/>
          <w:sz w:val="32"/>
          <w:szCs w:val="32"/>
        </w:rPr>
      </w:pPr>
      <w:r w:rsidRPr="00466A5D">
        <w:rPr>
          <w:rFonts w:asciiTheme="minorHAnsi" w:hAnsiTheme="minorHAnsi" w:cstheme="minorHAnsi"/>
          <w:b/>
          <w:bCs/>
          <w:sz w:val="32"/>
          <w:szCs w:val="32"/>
          <w:highlight w:val="yellow"/>
        </w:rPr>
        <w:t>NOTE D’ALERTE</w:t>
      </w:r>
    </w:p>
    <w:p w14:paraId="27E9D4AB" w14:textId="77777777" w:rsidR="00466A5D" w:rsidRDefault="00466A5D" w:rsidP="00466A5D">
      <w:pPr>
        <w:pStyle w:val="NormalWeb"/>
        <w:spacing w:before="0" w:beforeAutospacing="0" w:after="0" w:afterAutospacing="0"/>
        <w:ind w:left="1701"/>
        <w:jc w:val="both"/>
        <w:rPr>
          <w:rFonts w:asciiTheme="minorHAnsi" w:hAnsiTheme="minorHAnsi" w:cstheme="minorHAnsi"/>
        </w:rPr>
      </w:pPr>
    </w:p>
    <w:p w14:paraId="4D3831D9" w14:textId="77777777" w:rsidR="00466A5D" w:rsidRDefault="00466A5D" w:rsidP="00466A5D">
      <w:pPr>
        <w:pStyle w:val="NormalWeb"/>
        <w:spacing w:before="0" w:beforeAutospacing="0" w:after="0" w:afterAutospacing="0"/>
        <w:ind w:left="1701"/>
        <w:jc w:val="both"/>
        <w:rPr>
          <w:rFonts w:asciiTheme="minorHAnsi" w:hAnsiTheme="minorHAnsi" w:cstheme="minorHAnsi"/>
        </w:rPr>
      </w:pPr>
    </w:p>
    <w:p w14:paraId="5B5F6CF8" w14:textId="77777777" w:rsidR="00160936" w:rsidRDefault="00160936" w:rsidP="00466A5D">
      <w:pPr>
        <w:pStyle w:val="NormalWeb"/>
        <w:spacing w:before="0" w:beforeAutospacing="0" w:after="0" w:afterAutospacing="0"/>
        <w:ind w:left="1701"/>
        <w:jc w:val="both"/>
        <w:rPr>
          <w:rFonts w:asciiTheme="minorHAnsi" w:hAnsiTheme="minorHAnsi" w:cstheme="minorHAnsi"/>
        </w:rPr>
      </w:pPr>
    </w:p>
    <w:p w14:paraId="32619ED2" w14:textId="77777777" w:rsidR="003B7ED6" w:rsidRPr="00160936" w:rsidRDefault="00466A5D" w:rsidP="003B7ED6">
      <w:pPr>
        <w:pStyle w:val="NormalWeb"/>
        <w:spacing w:before="0" w:beforeAutospacing="0" w:after="0" w:afterAutospacing="0"/>
        <w:ind w:left="-284"/>
        <w:jc w:val="center"/>
        <w:rPr>
          <w:rFonts w:asciiTheme="minorHAnsi" w:hAnsiTheme="minorHAnsi" w:cstheme="minorHAnsi"/>
          <w:b/>
          <w:bCs/>
          <w:sz w:val="28"/>
          <w:szCs w:val="28"/>
        </w:rPr>
      </w:pPr>
      <w:r w:rsidRPr="00160936">
        <w:rPr>
          <w:rFonts w:asciiTheme="minorHAnsi" w:hAnsiTheme="minorHAnsi" w:cstheme="minorHAnsi"/>
          <w:b/>
          <w:bCs/>
          <w:sz w:val="28"/>
          <w:szCs w:val="28"/>
        </w:rPr>
        <w:t>Mobilisation des acteurs des filières des animaux</w:t>
      </w:r>
    </w:p>
    <w:p w14:paraId="3AD27C91" w14:textId="70B9AA57" w:rsidR="00466A5D" w:rsidRPr="00160936" w:rsidRDefault="00466A5D" w:rsidP="003B7ED6">
      <w:pPr>
        <w:pStyle w:val="NormalWeb"/>
        <w:spacing w:before="0" w:beforeAutospacing="0" w:after="0" w:afterAutospacing="0"/>
        <w:ind w:left="-284"/>
        <w:jc w:val="center"/>
        <w:rPr>
          <w:rFonts w:asciiTheme="minorHAnsi" w:hAnsiTheme="minorHAnsi" w:cstheme="minorHAnsi"/>
          <w:b/>
          <w:bCs/>
          <w:sz w:val="28"/>
          <w:szCs w:val="28"/>
        </w:rPr>
      </w:pPr>
      <w:r w:rsidRPr="00160936">
        <w:rPr>
          <w:rFonts w:asciiTheme="minorHAnsi" w:hAnsiTheme="minorHAnsi" w:cstheme="minorHAnsi"/>
          <w:b/>
          <w:bCs/>
          <w:sz w:val="28"/>
          <w:szCs w:val="28"/>
        </w:rPr>
        <w:t>de compagnie</w:t>
      </w:r>
      <w:r w:rsidRPr="00160936">
        <w:rPr>
          <w:rFonts w:asciiTheme="minorHAnsi" w:hAnsiTheme="minorHAnsi" w:cstheme="minorHAnsi"/>
          <w:b/>
          <w:bCs/>
          <w:sz w:val="28"/>
          <w:szCs w:val="28"/>
        </w:rPr>
        <w:t xml:space="preserve"> non domestiques </w:t>
      </w:r>
      <w:r w:rsidRPr="00160936">
        <w:rPr>
          <w:rFonts w:asciiTheme="minorHAnsi" w:hAnsiTheme="minorHAnsi" w:cstheme="minorHAnsi"/>
          <w:b/>
          <w:bCs/>
          <w:sz w:val="28"/>
          <w:szCs w:val="28"/>
        </w:rPr>
        <w:t>en Europe</w:t>
      </w:r>
      <w:r w:rsidRPr="00160936">
        <w:rPr>
          <w:rFonts w:asciiTheme="minorHAnsi" w:hAnsiTheme="minorHAnsi" w:cstheme="minorHAnsi"/>
          <w:b/>
          <w:bCs/>
          <w:sz w:val="28"/>
          <w:szCs w:val="28"/>
        </w:rPr>
        <w:t>.</w:t>
      </w:r>
    </w:p>
    <w:p w14:paraId="6DE678FC" w14:textId="77777777" w:rsidR="00466A5D" w:rsidRPr="00160936" w:rsidRDefault="00466A5D" w:rsidP="00466A5D">
      <w:pPr>
        <w:pStyle w:val="NormalWeb"/>
        <w:spacing w:before="0" w:beforeAutospacing="0" w:after="0" w:afterAutospacing="0"/>
        <w:ind w:left="1701"/>
        <w:jc w:val="both"/>
        <w:rPr>
          <w:rFonts w:asciiTheme="minorHAnsi" w:hAnsiTheme="minorHAnsi" w:cstheme="minorHAnsi"/>
          <w:sz w:val="22"/>
          <w:szCs w:val="22"/>
        </w:rPr>
      </w:pPr>
    </w:p>
    <w:p w14:paraId="0FF6236C" w14:textId="77777777" w:rsidR="003B7ED6" w:rsidRPr="00160936" w:rsidRDefault="003B7ED6" w:rsidP="00466A5D">
      <w:pPr>
        <w:pStyle w:val="NormalWeb"/>
        <w:spacing w:before="0" w:beforeAutospacing="0" w:after="0" w:afterAutospacing="0"/>
        <w:ind w:left="1701"/>
        <w:jc w:val="both"/>
        <w:rPr>
          <w:rFonts w:asciiTheme="minorHAnsi" w:hAnsiTheme="minorHAnsi" w:cstheme="minorHAnsi"/>
          <w:sz w:val="22"/>
          <w:szCs w:val="22"/>
        </w:rPr>
      </w:pPr>
    </w:p>
    <w:p w14:paraId="38018FE2" w14:textId="77777777" w:rsidR="00466A5D" w:rsidRPr="00160936" w:rsidRDefault="00466A5D" w:rsidP="00466A5D">
      <w:pPr>
        <w:pStyle w:val="NormalWeb"/>
        <w:spacing w:before="0" w:beforeAutospacing="0" w:after="0" w:afterAutospacing="0"/>
        <w:ind w:left="284"/>
        <w:jc w:val="both"/>
        <w:rPr>
          <w:rFonts w:asciiTheme="minorHAnsi" w:hAnsiTheme="minorHAnsi" w:cstheme="minorHAnsi"/>
          <w:sz w:val="22"/>
          <w:szCs w:val="22"/>
        </w:rPr>
      </w:pPr>
      <w:r w:rsidRPr="00160936">
        <w:rPr>
          <w:rFonts w:asciiTheme="minorHAnsi" w:hAnsiTheme="minorHAnsi" w:cstheme="minorHAnsi"/>
          <w:b/>
          <w:bCs/>
          <w:sz w:val="22"/>
          <w:szCs w:val="22"/>
          <w:u w:val="single"/>
        </w:rPr>
        <w:t>À destination des</w:t>
      </w:r>
      <w:r w:rsidRPr="00160936">
        <w:rPr>
          <w:rFonts w:asciiTheme="minorHAnsi" w:hAnsiTheme="minorHAnsi" w:cstheme="minorHAnsi"/>
          <w:sz w:val="22"/>
          <w:szCs w:val="22"/>
        </w:rPr>
        <w:t xml:space="preserve"> :</w:t>
      </w:r>
    </w:p>
    <w:p w14:paraId="2EF99656"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fédérations professionnelles ;</w:t>
      </w:r>
    </w:p>
    <w:p w14:paraId="380934CA"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associations spécialisées ;</w:t>
      </w:r>
    </w:p>
    <w:p w14:paraId="543AF12A"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syndicats professionnels ;</w:t>
      </w:r>
    </w:p>
    <w:p w14:paraId="7442B28B"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entreprises de la filière animale ;</w:t>
      </w:r>
    </w:p>
    <w:p w14:paraId="3DC879FA"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fabricants d’aliments, matériels et produits spécialisés ;</w:t>
      </w:r>
    </w:p>
    <w:p w14:paraId="4EFC52D9"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marques et enseignes du secteur NAC ;</w:t>
      </w:r>
    </w:p>
    <w:p w14:paraId="41031F4E"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jardineries disposant de rayons animalerie ;</w:t>
      </w:r>
    </w:p>
    <w:p w14:paraId="2FD4D053"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distributeurs spécialisés ;</w:t>
      </w:r>
    </w:p>
    <w:p w14:paraId="1248C397"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vétérinaires et organisations vétérinaires ;</w:t>
      </w:r>
    </w:p>
    <w:p w14:paraId="0C843D9E"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éleveurs et structures de conservation ;</w:t>
      </w:r>
    </w:p>
    <w:p w14:paraId="483C8DFF" w14:textId="77777777" w:rsidR="00466A5D" w:rsidRPr="00160936" w:rsidRDefault="00466A5D" w:rsidP="002926A7">
      <w:pPr>
        <w:pStyle w:val="NormalWeb"/>
        <w:numPr>
          <w:ilvl w:val="0"/>
          <w:numId w:val="2"/>
        </w:numPr>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organismes de formation et acteurs éducatifs.</w:t>
      </w:r>
    </w:p>
    <w:p w14:paraId="3B840717" w14:textId="77777777" w:rsidR="00466A5D" w:rsidRPr="00160936" w:rsidRDefault="00466A5D" w:rsidP="00466A5D">
      <w:pPr>
        <w:pStyle w:val="NormalWeb"/>
        <w:spacing w:before="0" w:beforeAutospacing="0" w:after="0" w:afterAutospacing="0"/>
        <w:ind w:left="284"/>
        <w:jc w:val="both"/>
        <w:rPr>
          <w:rFonts w:asciiTheme="minorHAnsi" w:hAnsiTheme="minorHAnsi" w:cstheme="minorHAnsi"/>
          <w:sz w:val="22"/>
          <w:szCs w:val="22"/>
        </w:rPr>
      </w:pPr>
    </w:p>
    <w:p w14:paraId="562040EF" w14:textId="77777777" w:rsidR="00466A5D" w:rsidRPr="00160936" w:rsidRDefault="00466A5D" w:rsidP="00466A5D">
      <w:pPr>
        <w:pStyle w:val="NormalWeb"/>
        <w:spacing w:before="0" w:beforeAutospacing="0" w:after="0" w:afterAutospacing="0"/>
        <w:ind w:left="284"/>
        <w:jc w:val="both"/>
        <w:rPr>
          <w:rFonts w:asciiTheme="minorHAnsi" w:hAnsiTheme="minorHAnsi" w:cstheme="minorHAnsi"/>
          <w:sz w:val="22"/>
          <w:szCs w:val="22"/>
        </w:rPr>
      </w:pPr>
      <w:r w:rsidRPr="00160936">
        <w:rPr>
          <w:rFonts w:asciiTheme="minorHAnsi" w:hAnsiTheme="minorHAnsi" w:cstheme="minorHAnsi"/>
          <w:b/>
          <w:bCs/>
          <w:sz w:val="22"/>
          <w:szCs w:val="22"/>
          <w:u w:val="single"/>
        </w:rPr>
        <w:t>Objet</w:t>
      </w:r>
      <w:r w:rsidRPr="00160936">
        <w:rPr>
          <w:rFonts w:asciiTheme="minorHAnsi" w:hAnsiTheme="minorHAnsi" w:cstheme="minorHAnsi"/>
          <w:sz w:val="22"/>
          <w:szCs w:val="22"/>
        </w:rPr>
        <w:t xml:space="preserve"> : Projet européen « Reframing the Exotic Pet Trade in Europe » – Risques majeurs pour l’ensemble des filières responsables liées aux animaux non domestiques.</w:t>
      </w:r>
    </w:p>
    <w:p w14:paraId="458D0852" w14:textId="77777777" w:rsidR="00466A5D" w:rsidRPr="00160936" w:rsidRDefault="00466A5D" w:rsidP="00466A5D">
      <w:pPr>
        <w:pStyle w:val="NormalWeb"/>
        <w:spacing w:before="0" w:beforeAutospacing="0" w:after="0" w:afterAutospacing="0"/>
        <w:ind w:left="1701"/>
        <w:jc w:val="both"/>
        <w:rPr>
          <w:rFonts w:asciiTheme="minorHAnsi" w:hAnsiTheme="minorHAnsi" w:cstheme="minorHAnsi"/>
          <w:sz w:val="22"/>
          <w:szCs w:val="22"/>
        </w:rPr>
      </w:pPr>
    </w:p>
    <w:p w14:paraId="63DF1158" w14:textId="7DA24299" w:rsidR="00466A5D" w:rsidRPr="00160936" w:rsidRDefault="00C329D2" w:rsidP="00C329D2">
      <w:pPr>
        <w:pStyle w:val="NormalWeb"/>
        <w:spacing w:before="0" w:beforeAutospacing="0" w:after="0" w:afterAutospacing="0"/>
        <w:ind w:left="1701"/>
        <w:jc w:val="center"/>
        <w:rPr>
          <w:rFonts w:asciiTheme="minorHAnsi" w:hAnsiTheme="minorHAnsi" w:cstheme="minorHAnsi"/>
          <w:sz w:val="22"/>
          <w:szCs w:val="22"/>
        </w:rPr>
      </w:pPr>
      <w:r>
        <w:rPr>
          <w:rFonts w:asciiTheme="minorHAnsi" w:hAnsiTheme="minorHAnsi" w:cstheme="minorHAnsi"/>
          <w:sz w:val="22"/>
          <w:szCs w:val="22"/>
        </w:rPr>
        <w:t>____________________________________________________</w:t>
      </w:r>
    </w:p>
    <w:p w14:paraId="1CE44FA1" w14:textId="77777777" w:rsidR="00466A5D" w:rsidRPr="00160936" w:rsidRDefault="00466A5D" w:rsidP="00466A5D">
      <w:pPr>
        <w:pStyle w:val="NormalWeb"/>
        <w:spacing w:before="0" w:beforeAutospacing="0" w:after="0" w:afterAutospacing="0"/>
        <w:ind w:left="1701"/>
        <w:jc w:val="both"/>
        <w:rPr>
          <w:rFonts w:asciiTheme="minorHAnsi" w:hAnsiTheme="minorHAnsi" w:cstheme="minorHAnsi"/>
          <w:sz w:val="22"/>
          <w:szCs w:val="22"/>
        </w:rPr>
      </w:pPr>
    </w:p>
    <w:p w14:paraId="2E67EDBD" w14:textId="35EDCA34"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La Fédération Française d’Aquariophilie (FédéAqua) souhaite attirer l’attention de l’ensemble des acteurs économiques, associatifs et professionnels concernés par les animaux de compagnie</w:t>
      </w:r>
      <w:r w:rsidRPr="00160936">
        <w:rPr>
          <w:rFonts w:asciiTheme="minorHAnsi" w:hAnsiTheme="minorHAnsi" w:cstheme="minorHAnsi"/>
          <w:sz w:val="22"/>
          <w:szCs w:val="22"/>
        </w:rPr>
        <w:t xml:space="preserve"> </w:t>
      </w:r>
      <w:r w:rsidRPr="00160936">
        <w:rPr>
          <w:rFonts w:asciiTheme="minorHAnsi" w:hAnsiTheme="minorHAnsi" w:cstheme="minorHAnsi"/>
          <w:sz w:val="22"/>
          <w:szCs w:val="22"/>
        </w:rPr>
        <w:t>non domestiques sur l’évolution particulièrement préoccupante de certains travaux actuellement soutenus au niveau européen.</w:t>
      </w:r>
    </w:p>
    <w:p w14:paraId="6C564CFD"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p>
    <w:p w14:paraId="64182820" w14:textId="7069148B"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 xml:space="preserve">Le projet intitulé « </w:t>
      </w:r>
      <w:r w:rsidRPr="00160936">
        <w:rPr>
          <w:rFonts w:asciiTheme="minorHAnsi" w:hAnsiTheme="minorHAnsi" w:cstheme="minorHAnsi"/>
          <w:i/>
          <w:iCs/>
          <w:sz w:val="22"/>
          <w:szCs w:val="22"/>
        </w:rPr>
        <w:t>Reframing the Exotic Pet Trade in Europe</w:t>
      </w:r>
      <w:r w:rsidRPr="00160936">
        <w:rPr>
          <w:rFonts w:asciiTheme="minorHAnsi" w:hAnsiTheme="minorHAnsi" w:cstheme="minorHAnsi"/>
          <w:sz w:val="22"/>
          <w:szCs w:val="22"/>
        </w:rPr>
        <w:t xml:space="preserve"> », financé par la Direction générale de l’Environnement de la Commission européenne (DG ENV), est officiellement présenté comme une étude relevant des sciences comportementales visant à mieux comprendre la perception des animaux dits « exotiques ».</w:t>
      </w:r>
    </w:p>
    <w:p w14:paraId="0A460E10" w14:textId="77777777" w:rsidR="00466A5D" w:rsidRPr="00160936" w:rsidRDefault="00466A5D" w:rsidP="00466A5D">
      <w:pPr>
        <w:ind w:left="1134"/>
        <w:rPr>
          <w:rFonts w:asciiTheme="minorHAnsi" w:hAnsiTheme="minorHAnsi" w:cstheme="minorHAnsi"/>
          <w:sz w:val="22"/>
          <w:szCs w:val="22"/>
        </w:rPr>
      </w:pPr>
      <w:r w:rsidRPr="00160936">
        <w:rPr>
          <w:rFonts w:asciiTheme="minorHAnsi" w:hAnsiTheme="minorHAnsi" w:cstheme="minorHAnsi"/>
          <w:sz w:val="18"/>
          <w:szCs w:val="18"/>
        </w:rPr>
        <w:br w:type="page"/>
      </w:r>
    </w:p>
    <w:p w14:paraId="6C75707B" w14:textId="77777777" w:rsidR="00466A5D" w:rsidRDefault="00466A5D" w:rsidP="00466A5D">
      <w:pPr>
        <w:pStyle w:val="NormalWeb"/>
        <w:spacing w:before="0" w:beforeAutospacing="0" w:after="0" w:afterAutospacing="0"/>
        <w:ind w:left="1134"/>
        <w:jc w:val="both"/>
        <w:rPr>
          <w:rFonts w:asciiTheme="minorHAnsi" w:hAnsiTheme="minorHAnsi" w:cstheme="minorHAnsi"/>
          <w:sz w:val="22"/>
          <w:szCs w:val="22"/>
        </w:rPr>
      </w:pPr>
    </w:p>
    <w:p w14:paraId="7C3409C8" w14:textId="77777777" w:rsidR="00160936" w:rsidRPr="00160936" w:rsidRDefault="00160936" w:rsidP="00466A5D">
      <w:pPr>
        <w:pStyle w:val="NormalWeb"/>
        <w:spacing w:before="0" w:beforeAutospacing="0" w:after="0" w:afterAutospacing="0"/>
        <w:ind w:left="1134"/>
        <w:jc w:val="both"/>
        <w:rPr>
          <w:rFonts w:asciiTheme="minorHAnsi" w:hAnsiTheme="minorHAnsi" w:cstheme="minorHAnsi"/>
          <w:sz w:val="22"/>
          <w:szCs w:val="22"/>
        </w:rPr>
      </w:pPr>
    </w:p>
    <w:p w14:paraId="0DC843DF" w14:textId="77777777" w:rsidR="00466A5D"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Toutefois, les orientations exprimées dans le cadre des travaux et des échanges engagés autour de ce projet révèlent progressivement une ambition beaucoup plus large : organiser à moyen et long terme la disparition progressive des animaux non domestiques des foyers européens.</w:t>
      </w:r>
    </w:p>
    <w:p w14:paraId="63AFF0B0" w14:textId="77777777" w:rsidR="00160936" w:rsidRPr="00160936" w:rsidRDefault="00160936" w:rsidP="00466A5D">
      <w:pPr>
        <w:pStyle w:val="NormalWeb"/>
        <w:spacing w:before="0" w:beforeAutospacing="0" w:after="0" w:afterAutospacing="0"/>
        <w:ind w:left="1134"/>
        <w:jc w:val="both"/>
        <w:rPr>
          <w:rFonts w:asciiTheme="minorHAnsi" w:hAnsiTheme="minorHAnsi" w:cstheme="minorHAnsi"/>
          <w:sz w:val="22"/>
          <w:szCs w:val="22"/>
        </w:rPr>
      </w:pPr>
    </w:p>
    <w:p w14:paraId="56E0793C"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Cette dynamique ne concerne plus uniquement certaines espèces sensibles ou dangereuses. Elle tend désormais à englober l’ensemble des filières liées :</w:t>
      </w:r>
    </w:p>
    <w:p w14:paraId="7C97C79D" w14:textId="77777777" w:rsidR="00466A5D" w:rsidRPr="00160936" w:rsidRDefault="00466A5D" w:rsidP="00466A5D">
      <w:pPr>
        <w:pStyle w:val="NormalWeb"/>
        <w:numPr>
          <w:ilvl w:val="0"/>
          <w:numId w:val="3"/>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à l’aquariophilie ;</w:t>
      </w:r>
    </w:p>
    <w:p w14:paraId="65D1C38D" w14:textId="77777777" w:rsidR="00466A5D" w:rsidRPr="00160936" w:rsidRDefault="00466A5D" w:rsidP="00466A5D">
      <w:pPr>
        <w:pStyle w:val="NormalWeb"/>
        <w:numPr>
          <w:ilvl w:val="0"/>
          <w:numId w:val="3"/>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à la terrariophilie ;</w:t>
      </w:r>
    </w:p>
    <w:p w14:paraId="3B47D941" w14:textId="77777777" w:rsidR="00466A5D" w:rsidRPr="00160936" w:rsidRDefault="00466A5D" w:rsidP="00466A5D">
      <w:pPr>
        <w:pStyle w:val="NormalWeb"/>
        <w:numPr>
          <w:ilvl w:val="0"/>
          <w:numId w:val="3"/>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aux oiseaux d’ornement ;</w:t>
      </w:r>
    </w:p>
    <w:p w14:paraId="4E667512" w14:textId="77777777" w:rsidR="00466A5D" w:rsidRPr="00160936" w:rsidRDefault="00466A5D" w:rsidP="00466A5D">
      <w:pPr>
        <w:pStyle w:val="NormalWeb"/>
        <w:numPr>
          <w:ilvl w:val="0"/>
          <w:numId w:val="3"/>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aux petits mammifères ;</w:t>
      </w:r>
    </w:p>
    <w:p w14:paraId="4BA600F1" w14:textId="77777777" w:rsidR="00466A5D" w:rsidRPr="00160936" w:rsidRDefault="00466A5D" w:rsidP="00466A5D">
      <w:pPr>
        <w:pStyle w:val="NormalWeb"/>
        <w:numPr>
          <w:ilvl w:val="0"/>
          <w:numId w:val="3"/>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aux NAC ;</w:t>
      </w:r>
    </w:p>
    <w:p w14:paraId="3A7EE961" w14:textId="77777777" w:rsidR="00466A5D" w:rsidRPr="00160936" w:rsidRDefault="00466A5D" w:rsidP="00466A5D">
      <w:pPr>
        <w:pStyle w:val="NormalWeb"/>
        <w:numPr>
          <w:ilvl w:val="0"/>
          <w:numId w:val="3"/>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ainsi qu’à de nombreuses formes d’élevage responsable historiquement intégrées dans les sociétés européennes.</w:t>
      </w:r>
    </w:p>
    <w:p w14:paraId="55210BDC"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p>
    <w:p w14:paraId="31CC012F" w14:textId="5E82A5D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Les méthodes utilisées dans le cadre de ce projet reposent largement sur les techniques de modification comportementale (« nudging ») et les outils de psychologie sociale visant à transformer progressivement les perceptions du public afin de rendre acceptables de futures restrictions généralisées.</w:t>
      </w:r>
    </w:p>
    <w:p w14:paraId="3B35BFDF"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p>
    <w:p w14:paraId="7A5644D5"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Les amalgames entretenus entre :</w:t>
      </w:r>
    </w:p>
    <w:p w14:paraId="5A9B9AA2" w14:textId="77777777" w:rsidR="00466A5D" w:rsidRPr="00160936" w:rsidRDefault="00466A5D" w:rsidP="00466A5D">
      <w:pPr>
        <w:pStyle w:val="NormalWeb"/>
        <w:numPr>
          <w:ilvl w:val="0"/>
          <w:numId w:val="4"/>
        </w:numPr>
        <w:tabs>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trafics illégaux et activités réglementées ;</w:t>
      </w:r>
    </w:p>
    <w:p w14:paraId="1E88316A" w14:textId="77777777" w:rsidR="00466A5D" w:rsidRPr="00160936" w:rsidRDefault="00466A5D" w:rsidP="00466A5D">
      <w:pPr>
        <w:pStyle w:val="NormalWeb"/>
        <w:numPr>
          <w:ilvl w:val="0"/>
          <w:numId w:val="4"/>
        </w:numPr>
        <w:tabs>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élevage responsable et commerce criminel ;</w:t>
      </w:r>
    </w:p>
    <w:p w14:paraId="69DC6CF2" w14:textId="77777777" w:rsidR="00466A5D" w:rsidRPr="00160936" w:rsidRDefault="00466A5D" w:rsidP="00466A5D">
      <w:pPr>
        <w:pStyle w:val="NormalWeb"/>
        <w:numPr>
          <w:ilvl w:val="0"/>
          <w:numId w:val="4"/>
        </w:numPr>
        <w:tabs>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espèces dangereuses et espèces maintenues depuis des décennies en captivité ;</w:t>
      </w:r>
    </w:p>
    <w:p w14:paraId="484C7E05" w14:textId="77777777" w:rsidR="00466A5D" w:rsidRPr="00160936" w:rsidRDefault="00466A5D" w:rsidP="00466A5D">
      <w:pPr>
        <w:pStyle w:val="NormalWeb"/>
        <w:numPr>
          <w:ilvl w:val="0"/>
          <w:numId w:val="4"/>
        </w:numPr>
        <w:tabs>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détention illégale et pratiques familiales encadrées ;</w:t>
      </w:r>
    </w:p>
    <w:p w14:paraId="398B5431" w14:textId="77777777" w:rsidR="00466A5D" w:rsidRPr="00160936" w:rsidRDefault="00466A5D" w:rsidP="00466A5D">
      <w:pPr>
        <w:pStyle w:val="NormalWeb"/>
        <w:tabs>
          <w:tab w:val="left" w:pos="1843"/>
        </w:tabs>
        <w:spacing w:before="0" w:beforeAutospacing="0" w:after="0" w:afterAutospacing="0"/>
        <w:ind w:left="1418"/>
        <w:jc w:val="both"/>
        <w:rPr>
          <w:rFonts w:asciiTheme="minorHAnsi" w:hAnsiTheme="minorHAnsi" w:cstheme="minorHAnsi"/>
          <w:sz w:val="22"/>
          <w:szCs w:val="22"/>
        </w:rPr>
      </w:pPr>
      <w:r w:rsidRPr="00160936">
        <w:rPr>
          <w:rFonts w:asciiTheme="minorHAnsi" w:hAnsiTheme="minorHAnsi" w:cstheme="minorHAnsi"/>
          <w:sz w:val="22"/>
          <w:szCs w:val="22"/>
        </w:rPr>
        <w:t>participent à la construction d’une représentation anxiogène globale de l’ensemble des filières.</w:t>
      </w:r>
    </w:p>
    <w:p w14:paraId="2DE6CB65"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p>
    <w:p w14:paraId="3129B57E"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Dans cette logique, poissons d’aquarium, reptiles, oiseaux, petits mammifères, amphibiens ou invertébrés sont progressivement regroupés sous une même catégorie politique et médiatique destinée à justifier des limitations croissantes.</w:t>
      </w:r>
    </w:p>
    <w:p w14:paraId="7D32D44F"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p>
    <w:p w14:paraId="28246683"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Les conséquences potentielles pour les acteurs économiques européens sont considérables.</w:t>
      </w:r>
    </w:p>
    <w:p w14:paraId="177D6ADC"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Les filières concernées représentent aujourd’hui :</w:t>
      </w:r>
    </w:p>
    <w:p w14:paraId="41794766" w14:textId="77777777" w:rsidR="00466A5D" w:rsidRPr="00160936" w:rsidRDefault="00466A5D" w:rsidP="00466A5D">
      <w:pPr>
        <w:pStyle w:val="NormalWeb"/>
        <w:numPr>
          <w:ilvl w:val="0"/>
          <w:numId w:val="5"/>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plusieurs dizaines de milliards d’euros d’activité ;</w:t>
      </w:r>
    </w:p>
    <w:p w14:paraId="64B4E6D9" w14:textId="77777777" w:rsidR="00466A5D" w:rsidRPr="00160936" w:rsidRDefault="00466A5D" w:rsidP="00466A5D">
      <w:pPr>
        <w:pStyle w:val="NormalWeb"/>
        <w:numPr>
          <w:ilvl w:val="0"/>
          <w:numId w:val="5"/>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des millions d’emplois directs et indirects ;</w:t>
      </w:r>
    </w:p>
    <w:p w14:paraId="0B090806" w14:textId="77777777" w:rsidR="00466A5D" w:rsidRPr="00160936" w:rsidRDefault="00466A5D" w:rsidP="00466A5D">
      <w:pPr>
        <w:pStyle w:val="NormalWeb"/>
        <w:numPr>
          <w:ilvl w:val="0"/>
          <w:numId w:val="5"/>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des milliers d’entreprises et commerces spécialisés ;</w:t>
      </w:r>
    </w:p>
    <w:p w14:paraId="748584F3" w14:textId="77777777" w:rsidR="00466A5D" w:rsidRPr="00160936" w:rsidRDefault="00466A5D" w:rsidP="00466A5D">
      <w:pPr>
        <w:pStyle w:val="NormalWeb"/>
        <w:numPr>
          <w:ilvl w:val="0"/>
          <w:numId w:val="5"/>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des réseaux de distribution implantés sur l’ensemble du territoire européen ;</w:t>
      </w:r>
    </w:p>
    <w:p w14:paraId="414A5603" w14:textId="77777777" w:rsidR="00466A5D" w:rsidRPr="00160936" w:rsidRDefault="00466A5D" w:rsidP="00466A5D">
      <w:pPr>
        <w:pStyle w:val="NormalWeb"/>
        <w:numPr>
          <w:ilvl w:val="0"/>
          <w:numId w:val="5"/>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des activités artisanales et techniques à forte valeur ajoutée ;</w:t>
      </w:r>
    </w:p>
    <w:p w14:paraId="5BD2951E" w14:textId="77777777" w:rsidR="00466A5D" w:rsidRPr="00160936" w:rsidRDefault="00466A5D" w:rsidP="00466A5D">
      <w:pPr>
        <w:pStyle w:val="NormalWeb"/>
        <w:numPr>
          <w:ilvl w:val="0"/>
          <w:numId w:val="5"/>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des programmes de conservation ex situ ;</w:t>
      </w:r>
    </w:p>
    <w:p w14:paraId="38AF8C8C" w14:textId="77777777" w:rsidR="00466A5D" w:rsidRPr="00160936" w:rsidRDefault="00466A5D" w:rsidP="00466A5D">
      <w:pPr>
        <w:pStyle w:val="NormalWeb"/>
        <w:numPr>
          <w:ilvl w:val="0"/>
          <w:numId w:val="5"/>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des actions éducatives, scientifiques et pédagogiques majeures.</w:t>
      </w:r>
    </w:p>
    <w:p w14:paraId="0CC709CC"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p>
    <w:p w14:paraId="41AF98DF" w14:textId="29A3D249"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Les conséquences potentielles d’une politique de restriction généralisée pourraient inclure :</w:t>
      </w:r>
    </w:p>
    <w:p w14:paraId="08887DD4" w14:textId="77777777" w:rsidR="00466A5D" w:rsidRPr="00160936" w:rsidRDefault="00466A5D" w:rsidP="00466A5D">
      <w:pPr>
        <w:pStyle w:val="NormalWeb"/>
        <w:numPr>
          <w:ilvl w:val="0"/>
          <w:numId w:val="6"/>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la fermeture de nombreux commerces spécialisés ;</w:t>
      </w:r>
    </w:p>
    <w:p w14:paraId="774FE72F" w14:textId="77777777" w:rsidR="00466A5D" w:rsidRPr="00160936" w:rsidRDefault="00466A5D" w:rsidP="00466A5D">
      <w:pPr>
        <w:pStyle w:val="NormalWeb"/>
        <w:numPr>
          <w:ilvl w:val="0"/>
          <w:numId w:val="6"/>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la fragilisation des jardineries disposant de rayons animalerie ;</w:t>
      </w:r>
    </w:p>
    <w:p w14:paraId="4F64E69E" w14:textId="5CB94728" w:rsidR="00466A5D" w:rsidRPr="00160936" w:rsidRDefault="00466A5D" w:rsidP="00466A5D">
      <w:pPr>
        <w:pStyle w:val="NormalWeb"/>
        <w:numPr>
          <w:ilvl w:val="0"/>
          <w:numId w:val="6"/>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la perte de marchés entiers pour les fabricants de matériels, d’aliments et de produits spécialisés</w:t>
      </w:r>
      <w:r w:rsidRPr="00160936">
        <w:rPr>
          <w:rFonts w:asciiTheme="minorHAnsi" w:hAnsiTheme="minorHAnsi" w:cstheme="minorHAnsi"/>
          <w:sz w:val="22"/>
          <w:szCs w:val="22"/>
        </w:rPr>
        <w:t> ;</w:t>
      </w:r>
    </w:p>
    <w:p w14:paraId="6CF00EA4" w14:textId="77777777" w:rsidR="00466A5D" w:rsidRPr="00160936" w:rsidRDefault="00466A5D" w:rsidP="00466A5D">
      <w:pPr>
        <w:pStyle w:val="NormalWeb"/>
        <w:numPr>
          <w:ilvl w:val="0"/>
          <w:numId w:val="6"/>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la disparition progressive de compétences professionnelles rares ;</w:t>
      </w:r>
    </w:p>
    <w:p w14:paraId="506EA236" w14:textId="77777777" w:rsidR="00466A5D" w:rsidRPr="00160936" w:rsidRDefault="00466A5D" w:rsidP="00466A5D">
      <w:pPr>
        <w:pStyle w:val="NormalWeb"/>
        <w:numPr>
          <w:ilvl w:val="0"/>
          <w:numId w:val="6"/>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la déstabilisation des réseaux vétérinaires NAC ;</w:t>
      </w:r>
    </w:p>
    <w:p w14:paraId="3F51DC8A" w14:textId="77777777" w:rsidR="00466A5D" w:rsidRPr="00160936" w:rsidRDefault="00466A5D" w:rsidP="00466A5D">
      <w:pPr>
        <w:pStyle w:val="NormalWeb"/>
        <w:numPr>
          <w:ilvl w:val="0"/>
          <w:numId w:val="6"/>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l’affaiblissement des programmes de reproduction conservatoire ;</w:t>
      </w:r>
    </w:p>
    <w:p w14:paraId="42867BB1" w14:textId="77777777" w:rsidR="00466A5D" w:rsidRPr="00160936" w:rsidRDefault="00466A5D" w:rsidP="00466A5D">
      <w:pPr>
        <w:pStyle w:val="NormalWeb"/>
        <w:numPr>
          <w:ilvl w:val="0"/>
          <w:numId w:val="6"/>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une réduction majeure des activités éducatives liées à la biodiversité et au vivant.</w:t>
      </w:r>
    </w:p>
    <w:p w14:paraId="5E2215A7"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p>
    <w:p w14:paraId="3C43FBCF" w14:textId="21448EAC"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Face à cette évolution, FédéAqua considère indispensable que l’ensemble des acteurs concernés prennent pleinement conscience des enjeux en cours.</w:t>
      </w:r>
    </w:p>
    <w:p w14:paraId="582B3EA8" w14:textId="73684B1E" w:rsidR="00160936" w:rsidRDefault="00160936">
      <w:pPr>
        <w:rPr>
          <w:rFonts w:asciiTheme="minorHAnsi" w:hAnsiTheme="minorHAnsi" w:cstheme="minorHAnsi"/>
          <w:sz w:val="22"/>
          <w:szCs w:val="22"/>
        </w:rPr>
      </w:pPr>
      <w:r>
        <w:rPr>
          <w:rFonts w:asciiTheme="minorHAnsi" w:hAnsiTheme="minorHAnsi" w:cstheme="minorHAnsi"/>
          <w:sz w:val="22"/>
          <w:szCs w:val="22"/>
        </w:rPr>
        <w:br w:type="page"/>
      </w:r>
    </w:p>
    <w:p w14:paraId="0316BBB5" w14:textId="77777777" w:rsidR="003B7ED6" w:rsidRDefault="003B7ED6" w:rsidP="00466A5D">
      <w:pPr>
        <w:pStyle w:val="NormalWeb"/>
        <w:spacing w:before="0" w:beforeAutospacing="0" w:after="0" w:afterAutospacing="0"/>
        <w:ind w:left="1134"/>
        <w:jc w:val="both"/>
        <w:rPr>
          <w:rFonts w:asciiTheme="minorHAnsi" w:hAnsiTheme="minorHAnsi" w:cstheme="minorHAnsi"/>
          <w:sz w:val="22"/>
          <w:szCs w:val="22"/>
        </w:rPr>
      </w:pPr>
    </w:p>
    <w:p w14:paraId="1BA4A4AA" w14:textId="77777777" w:rsidR="00160936" w:rsidRPr="00160936" w:rsidRDefault="00160936" w:rsidP="00466A5D">
      <w:pPr>
        <w:pStyle w:val="NormalWeb"/>
        <w:spacing w:before="0" w:beforeAutospacing="0" w:after="0" w:afterAutospacing="0"/>
        <w:ind w:left="1134"/>
        <w:jc w:val="both"/>
        <w:rPr>
          <w:rFonts w:asciiTheme="minorHAnsi" w:hAnsiTheme="minorHAnsi" w:cstheme="minorHAnsi"/>
          <w:sz w:val="22"/>
          <w:szCs w:val="22"/>
        </w:rPr>
      </w:pPr>
    </w:p>
    <w:p w14:paraId="17200B1E"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Il apparaît désormais nécessaire :</w:t>
      </w:r>
    </w:p>
    <w:p w14:paraId="43574C59" w14:textId="77777777" w:rsidR="00466A5D" w:rsidRPr="00160936" w:rsidRDefault="00466A5D" w:rsidP="003B7ED6">
      <w:pPr>
        <w:pStyle w:val="NormalWeb"/>
        <w:numPr>
          <w:ilvl w:val="0"/>
          <w:numId w:val="7"/>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d’engager une veille active sur les initiatives européennes touchant aux animaux non domestiques ;</w:t>
      </w:r>
    </w:p>
    <w:p w14:paraId="0718D2FE" w14:textId="77777777" w:rsidR="00466A5D" w:rsidRPr="00160936" w:rsidRDefault="00466A5D" w:rsidP="003B7ED6">
      <w:pPr>
        <w:pStyle w:val="NormalWeb"/>
        <w:numPr>
          <w:ilvl w:val="0"/>
          <w:numId w:val="7"/>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 renforcer les échanges entre fédérations, entreprises et organisations professionnelles ;</w:t>
      </w:r>
    </w:p>
    <w:p w14:paraId="5E6319E3" w14:textId="77777777" w:rsidR="00466A5D" w:rsidRPr="00160936" w:rsidRDefault="00466A5D" w:rsidP="003B7ED6">
      <w:pPr>
        <w:pStyle w:val="NormalWeb"/>
        <w:numPr>
          <w:ilvl w:val="0"/>
          <w:numId w:val="7"/>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 produire des données scientifiques, économiques et sociales solides ;</w:t>
      </w:r>
    </w:p>
    <w:p w14:paraId="1AE4FB79" w14:textId="77777777" w:rsidR="00466A5D" w:rsidRPr="00160936" w:rsidRDefault="00466A5D" w:rsidP="003B7ED6">
      <w:pPr>
        <w:pStyle w:val="NormalWeb"/>
        <w:numPr>
          <w:ilvl w:val="0"/>
          <w:numId w:val="7"/>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 défendre publiquement les pratiques responsables et réglementées ;</w:t>
      </w:r>
    </w:p>
    <w:p w14:paraId="5D901AE9" w14:textId="77777777" w:rsidR="00466A5D" w:rsidRPr="00160936" w:rsidRDefault="00466A5D" w:rsidP="003B7ED6">
      <w:pPr>
        <w:pStyle w:val="NormalWeb"/>
        <w:numPr>
          <w:ilvl w:val="0"/>
          <w:numId w:val="7"/>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de lutter contre les amalgames et les représentations caricaturales ;</w:t>
      </w:r>
    </w:p>
    <w:p w14:paraId="7C654132" w14:textId="77777777" w:rsidR="00466A5D" w:rsidRPr="00160936" w:rsidRDefault="00466A5D" w:rsidP="003B7ED6">
      <w:pPr>
        <w:pStyle w:val="NormalWeb"/>
        <w:numPr>
          <w:ilvl w:val="0"/>
          <w:numId w:val="7"/>
        </w:numPr>
        <w:tabs>
          <w:tab w:val="clear" w:pos="720"/>
          <w:tab w:val="num"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d’organiser une réponse collective à l’échelle européenne.</w:t>
      </w:r>
    </w:p>
    <w:p w14:paraId="5020B28F" w14:textId="77777777" w:rsidR="003B7ED6" w:rsidRPr="00160936" w:rsidRDefault="003B7ED6" w:rsidP="00466A5D">
      <w:pPr>
        <w:pStyle w:val="NormalWeb"/>
        <w:spacing w:before="0" w:beforeAutospacing="0" w:after="0" w:afterAutospacing="0"/>
        <w:ind w:left="1134"/>
        <w:jc w:val="both"/>
        <w:rPr>
          <w:rFonts w:asciiTheme="minorHAnsi" w:hAnsiTheme="minorHAnsi" w:cstheme="minorHAnsi"/>
          <w:sz w:val="22"/>
          <w:szCs w:val="22"/>
        </w:rPr>
      </w:pPr>
    </w:p>
    <w:p w14:paraId="53831239" w14:textId="574D6B78"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Au-delà des sensibilités propres à chaque filière, les enjeux actuels concernent désormais l’ensemble des acteurs liés aux animaux de compagnie et aux animaux non domestiques.</w:t>
      </w:r>
    </w:p>
    <w:p w14:paraId="7897614C" w14:textId="77777777" w:rsidR="003B7ED6" w:rsidRPr="00160936" w:rsidRDefault="003B7ED6" w:rsidP="00466A5D">
      <w:pPr>
        <w:pStyle w:val="NormalWeb"/>
        <w:spacing w:before="0" w:beforeAutospacing="0" w:after="0" w:afterAutospacing="0"/>
        <w:ind w:left="1134"/>
        <w:jc w:val="both"/>
        <w:rPr>
          <w:rFonts w:asciiTheme="minorHAnsi" w:hAnsiTheme="minorHAnsi" w:cstheme="minorHAnsi"/>
          <w:sz w:val="22"/>
          <w:szCs w:val="22"/>
        </w:rPr>
      </w:pPr>
    </w:p>
    <w:p w14:paraId="665F06AC" w14:textId="77777777"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FédéAqua appelle donc à une mobilisation coordonnée, responsable et constructive afin de défendre :</w:t>
      </w:r>
    </w:p>
    <w:p w14:paraId="668FD8E3" w14:textId="77777777" w:rsidR="00466A5D" w:rsidRPr="00160936" w:rsidRDefault="00466A5D" w:rsidP="003B7ED6">
      <w:pPr>
        <w:pStyle w:val="NormalWeb"/>
        <w:numPr>
          <w:ilvl w:val="0"/>
          <w:numId w:val="8"/>
        </w:numPr>
        <w:tabs>
          <w:tab w:val="clear" w:pos="720"/>
          <w:tab w:val="num" w:pos="1418"/>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une approche scientifique et proportionnée ;</w:t>
      </w:r>
    </w:p>
    <w:p w14:paraId="37806597" w14:textId="77777777" w:rsidR="00466A5D" w:rsidRPr="00160936" w:rsidRDefault="00466A5D" w:rsidP="003B7ED6">
      <w:pPr>
        <w:pStyle w:val="NormalWeb"/>
        <w:numPr>
          <w:ilvl w:val="0"/>
          <w:numId w:val="8"/>
        </w:numPr>
        <w:tabs>
          <w:tab w:val="clear" w:pos="720"/>
          <w:tab w:val="num" w:pos="1418"/>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le respect des acteurs responsables ;</w:t>
      </w:r>
    </w:p>
    <w:p w14:paraId="53C625A0" w14:textId="77777777" w:rsidR="00466A5D" w:rsidRPr="00160936" w:rsidRDefault="00466A5D" w:rsidP="003B7ED6">
      <w:pPr>
        <w:pStyle w:val="NormalWeb"/>
        <w:numPr>
          <w:ilvl w:val="0"/>
          <w:numId w:val="8"/>
        </w:numPr>
        <w:tabs>
          <w:tab w:val="clear" w:pos="720"/>
          <w:tab w:val="num" w:pos="1418"/>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la diversité des pratiques d’élevage encadrées ;</w:t>
      </w:r>
    </w:p>
    <w:p w14:paraId="739E47CF" w14:textId="77777777" w:rsidR="00466A5D" w:rsidRPr="00160936" w:rsidRDefault="00466A5D" w:rsidP="003B7ED6">
      <w:pPr>
        <w:pStyle w:val="NormalWeb"/>
        <w:numPr>
          <w:ilvl w:val="0"/>
          <w:numId w:val="8"/>
        </w:numPr>
        <w:tabs>
          <w:tab w:val="clear" w:pos="720"/>
          <w:tab w:val="num" w:pos="1418"/>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les équilibres économiques des filières européennes ;</w:t>
      </w:r>
    </w:p>
    <w:p w14:paraId="1A35C47E" w14:textId="77777777" w:rsidR="00466A5D" w:rsidRPr="00160936" w:rsidRDefault="00466A5D" w:rsidP="003B7ED6">
      <w:pPr>
        <w:pStyle w:val="NormalWeb"/>
        <w:numPr>
          <w:ilvl w:val="0"/>
          <w:numId w:val="8"/>
        </w:numPr>
        <w:tabs>
          <w:tab w:val="clear" w:pos="720"/>
          <w:tab w:val="num" w:pos="1418"/>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la transmission des connaissances naturalistes et aquariophiles ;</w:t>
      </w:r>
    </w:p>
    <w:p w14:paraId="1BBFC5A8" w14:textId="77777777" w:rsidR="00466A5D" w:rsidRPr="00160936" w:rsidRDefault="00466A5D" w:rsidP="003B7ED6">
      <w:pPr>
        <w:pStyle w:val="NormalWeb"/>
        <w:numPr>
          <w:ilvl w:val="0"/>
          <w:numId w:val="8"/>
        </w:numPr>
        <w:tabs>
          <w:tab w:val="clear" w:pos="720"/>
          <w:tab w:val="num" w:pos="1418"/>
          <w:tab w:val="left" w:pos="1843"/>
        </w:tabs>
        <w:spacing w:before="0" w:beforeAutospacing="0" w:after="0" w:afterAutospacing="0"/>
        <w:ind w:left="1418" w:firstLine="0"/>
        <w:jc w:val="both"/>
        <w:rPr>
          <w:rFonts w:asciiTheme="minorHAnsi" w:hAnsiTheme="minorHAnsi" w:cstheme="minorHAnsi"/>
          <w:sz w:val="22"/>
          <w:szCs w:val="22"/>
        </w:rPr>
      </w:pPr>
      <w:r w:rsidRPr="00160936">
        <w:rPr>
          <w:rFonts w:asciiTheme="minorHAnsi" w:hAnsiTheme="minorHAnsi" w:cstheme="minorHAnsi"/>
          <w:sz w:val="22"/>
          <w:szCs w:val="22"/>
        </w:rPr>
        <w:t>ainsi qu’une vision équilibrée de la relation entre l’homme et le vivant.</w:t>
      </w:r>
    </w:p>
    <w:p w14:paraId="290A36C5" w14:textId="77777777" w:rsidR="003B7ED6" w:rsidRPr="00160936" w:rsidRDefault="003B7ED6" w:rsidP="00466A5D">
      <w:pPr>
        <w:pStyle w:val="NormalWeb"/>
        <w:spacing w:before="0" w:beforeAutospacing="0" w:after="0" w:afterAutospacing="0"/>
        <w:ind w:left="1134"/>
        <w:jc w:val="both"/>
        <w:rPr>
          <w:rFonts w:asciiTheme="minorHAnsi" w:hAnsiTheme="minorHAnsi" w:cstheme="minorHAnsi"/>
          <w:sz w:val="22"/>
          <w:szCs w:val="22"/>
        </w:rPr>
      </w:pPr>
    </w:p>
    <w:p w14:paraId="270E7422" w14:textId="5C4A4A1E"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Une absence de réaction collective aujourd’hui pourrait conduire, à moyen terme, à des évolutions réglementaires majeures affectant durablement l’ensemble des secteurs concernés.</w:t>
      </w:r>
    </w:p>
    <w:p w14:paraId="4BA94810" w14:textId="77777777" w:rsidR="003B7ED6" w:rsidRPr="00160936" w:rsidRDefault="003B7ED6" w:rsidP="00466A5D">
      <w:pPr>
        <w:pStyle w:val="NormalWeb"/>
        <w:spacing w:before="0" w:beforeAutospacing="0" w:after="0" w:afterAutospacing="0"/>
        <w:ind w:left="1134"/>
        <w:jc w:val="both"/>
        <w:rPr>
          <w:rFonts w:asciiTheme="minorHAnsi" w:hAnsiTheme="minorHAnsi" w:cstheme="minorHAnsi"/>
          <w:sz w:val="22"/>
          <w:szCs w:val="22"/>
        </w:rPr>
      </w:pPr>
    </w:p>
    <w:p w14:paraId="7089F55F" w14:textId="07E3DD31" w:rsidR="00466A5D" w:rsidRPr="00160936" w:rsidRDefault="00466A5D"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FédéAqua reste disponible pour engager un dialogue constructif avec l’ensemble des organisations professionnelles, fédérations, entreprises et institutions souhaitant participer à cette réflexion et à cette mobilisation.</w:t>
      </w:r>
    </w:p>
    <w:p w14:paraId="4E23B771" w14:textId="77777777" w:rsidR="003B7ED6" w:rsidRPr="00160936" w:rsidRDefault="003B7ED6" w:rsidP="00466A5D">
      <w:pPr>
        <w:pStyle w:val="NormalWeb"/>
        <w:spacing w:before="0" w:beforeAutospacing="0" w:after="0" w:afterAutospacing="0"/>
        <w:ind w:left="1134"/>
        <w:jc w:val="both"/>
        <w:rPr>
          <w:rFonts w:asciiTheme="minorHAnsi" w:hAnsiTheme="minorHAnsi" w:cstheme="minorHAnsi"/>
          <w:sz w:val="22"/>
          <w:szCs w:val="22"/>
        </w:rPr>
      </w:pPr>
    </w:p>
    <w:p w14:paraId="2D00B27D" w14:textId="77777777" w:rsidR="003B7ED6" w:rsidRPr="00160936" w:rsidRDefault="003B7ED6"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Pour FédéAqua</w:t>
      </w:r>
    </w:p>
    <w:p w14:paraId="22718C85" w14:textId="306EAD8D" w:rsidR="003B7ED6" w:rsidRPr="00160936" w:rsidRDefault="003B7ED6"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Philippe ANCELOT</w:t>
      </w:r>
    </w:p>
    <w:p w14:paraId="645F525C" w14:textId="4864483D" w:rsidR="003B7ED6" w:rsidRPr="00160936" w:rsidRDefault="003B7ED6" w:rsidP="00466A5D">
      <w:pPr>
        <w:pStyle w:val="NormalWeb"/>
        <w:spacing w:before="0" w:beforeAutospacing="0" w:after="0" w:afterAutospacing="0"/>
        <w:ind w:left="1134"/>
        <w:jc w:val="both"/>
        <w:rPr>
          <w:rFonts w:asciiTheme="minorHAnsi" w:hAnsiTheme="minorHAnsi" w:cstheme="minorHAnsi"/>
          <w:sz w:val="22"/>
          <w:szCs w:val="22"/>
        </w:rPr>
      </w:pPr>
      <w:r w:rsidRPr="00160936">
        <w:rPr>
          <w:rFonts w:asciiTheme="minorHAnsi" w:hAnsiTheme="minorHAnsi" w:cstheme="minorHAnsi"/>
          <w:sz w:val="22"/>
          <w:szCs w:val="22"/>
        </w:rPr>
        <w:t>Président</w:t>
      </w:r>
    </w:p>
    <w:p w14:paraId="5B0C28DF" w14:textId="1E807E4B" w:rsidR="00466A5D" w:rsidRPr="00466A5D" w:rsidRDefault="00466A5D" w:rsidP="00C329D2">
      <w:pPr>
        <w:ind w:left="1985" w:right="-397"/>
      </w:pPr>
      <w:r>
        <w:br w:type="page"/>
      </w:r>
      <w:r w:rsidR="003B7ED6">
        <w:rPr>
          <w:noProof/>
        </w:rPr>
        <w:lastRenderedPageBreak/>
        <w:drawing>
          <wp:anchor distT="0" distB="0" distL="114300" distR="114300" simplePos="0" relativeHeight="251667456" behindDoc="1" locked="0" layoutInCell="1" allowOverlap="1" wp14:anchorId="0E283DCD" wp14:editId="4BC319D0">
            <wp:simplePos x="0" y="0"/>
            <wp:positionH relativeFrom="column">
              <wp:posOffset>-252023</wp:posOffset>
            </wp:positionH>
            <wp:positionV relativeFrom="paragraph">
              <wp:posOffset>-425506</wp:posOffset>
            </wp:positionV>
            <wp:extent cx="7509586" cy="1416078"/>
            <wp:effectExtent l="0" t="0" r="0" b="0"/>
            <wp:wrapNone/>
            <wp:docPr id="18961108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alphaModFix amt="35000"/>
                      <a:extLst>
                        <a:ext uri="{28A0092B-C50C-407E-A947-70E740481C1C}">
                          <a14:useLocalDpi xmlns:a14="http://schemas.microsoft.com/office/drawing/2010/main" val="0"/>
                        </a:ext>
                      </a:extLst>
                    </a:blip>
                    <a:srcRect/>
                    <a:stretch>
                      <a:fillRect/>
                    </a:stretch>
                  </pic:blipFill>
                  <pic:spPr bwMode="auto">
                    <a:xfrm>
                      <a:off x="0" y="0"/>
                      <a:ext cx="7509586" cy="1416078"/>
                    </a:xfrm>
                    <a:prstGeom prst="rect">
                      <a:avLst/>
                    </a:prstGeom>
                    <a:noFill/>
                    <a:ln>
                      <a:noFill/>
                    </a:ln>
                  </pic:spPr>
                </pic:pic>
              </a:graphicData>
            </a:graphic>
            <wp14:sizeRelH relativeFrom="page">
              <wp14:pctWidth>0</wp14:pctWidth>
            </wp14:sizeRelH>
            <wp14:sizeRelV relativeFrom="page">
              <wp14:pctHeight>0</wp14:pctHeight>
            </wp14:sizeRelV>
          </wp:anchor>
        </w:drawing>
      </w:r>
      <w:r w:rsidR="003B7ED6">
        <w:rPr>
          <w:noProof/>
        </w:rPr>
        <w:drawing>
          <wp:anchor distT="0" distB="0" distL="114300" distR="114300" simplePos="0" relativeHeight="251666432" behindDoc="0" locked="0" layoutInCell="1" allowOverlap="1" wp14:anchorId="44EC783F" wp14:editId="3F2B9C7D">
            <wp:simplePos x="0" y="0"/>
            <wp:positionH relativeFrom="column">
              <wp:posOffset>-26670</wp:posOffset>
            </wp:positionH>
            <wp:positionV relativeFrom="paragraph">
              <wp:posOffset>-222885</wp:posOffset>
            </wp:positionV>
            <wp:extent cx="1201420" cy="1217295"/>
            <wp:effectExtent l="0" t="0" r="0" b="0"/>
            <wp:wrapNone/>
            <wp:docPr id="8661703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01420" cy="1217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7944">
        <w:rPr>
          <w:rFonts w:ascii="Montserrat" w:hAnsi="Montserrat"/>
          <w:iCs/>
          <w:color w:val="11448F"/>
          <w:sz w:val="32"/>
          <w:szCs w:val="16"/>
          <w14:shadow w14:blurRad="50800" w14:dist="38100" w14:dir="2700000" w14:sx="100000" w14:sy="100000" w14:kx="0" w14:ky="0" w14:algn="tl">
            <w14:srgbClr w14:val="000000">
              <w14:alpha w14:val="60000"/>
            </w14:srgbClr>
          </w14:shadow>
        </w:rPr>
        <w:t>Fédération Française d'Aquariophilie</w:t>
      </w:r>
    </w:p>
    <w:p w14:paraId="7C88E713" w14:textId="2119D799" w:rsidR="00466A5D" w:rsidRPr="00CB1B18" w:rsidRDefault="00466A5D" w:rsidP="00C329D2">
      <w:pPr>
        <w:ind w:left="1985" w:right="-397"/>
        <w:rPr>
          <w:rFonts w:ascii="Montserrat" w:hAnsi="Montserrat"/>
          <w:iCs/>
          <w:color w:val="11448F"/>
          <w:sz w:val="13"/>
          <w:szCs w:val="13"/>
        </w:rPr>
      </w:pPr>
      <w:r w:rsidRPr="00CB1B18">
        <w:rPr>
          <w:rFonts w:ascii="Montserrat" w:hAnsi="Montserrat"/>
          <w:iCs/>
          <w:color w:val="11448F"/>
          <w:sz w:val="13"/>
          <w:szCs w:val="13"/>
        </w:rPr>
        <w:t>pour la protection de la biodiversité des milieux aquatiques par la pratique éthique et raisonnée de l’aquariophilie</w:t>
      </w:r>
    </w:p>
    <w:p w14:paraId="2B15AB9B" w14:textId="212F37C2" w:rsidR="00466A5D" w:rsidRPr="00CB1B18" w:rsidRDefault="00466A5D" w:rsidP="00C329D2">
      <w:pPr>
        <w:ind w:left="1985" w:right="-397"/>
        <w:rPr>
          <w:rFonts w:ascii="Montserrat" w:hAnsi="Montserrat"/>
          <w:iCs/>
          <w:color w:val="11448F"/>
          <w:sz w:val="13"/>
          <w:szCs w:val="13"/>
        </w:rPr>
      </w:pPr>
      <w:r w:rsidRPr="00CB1B18">
        <w:rPr>
          <w:rFonts w:ascii="Montserrat" w:hAnsi="Montserrat"/>
          <w:iCs/>
          <w:color w:val="11448F"/>
          <w:sz w:val="13"/>
          <w:szCs w:val="13"/>
        </w:rPr>
        <w:t>Reconnue d’utilité publique – Titulaire des agréments ministériels « Protection de l’environnement » et « jeunesse et éducation populaire »</w:t>
      </w:r>
    </w:p>
    <w:p w14:paraId="570B076C" w14:textId="63B7D558" w:rsidR="00466A5D" w:rsidRPr="0083449D" w:rsidRDefault="00466A5D" w:rsidP="00466A5D">
      <w:pPr>
        <w:ind w:left="1701"/>
        <w:jc w:val="center"/>
        <w:rPr>
          <w:rFonts w:ascii="Comic Sans MS" w:hAnsi="Comic Sans MS"/>
          <w:bCs/>
          <w:color w:val="11448F"/>
          <w:sz w:val="16"/>
          <w:szCs w:val="16"/>
        </w:rPr>
      </w:pPr>
    </w:p>
    <w:p w14:paraId="5D28AFA5" w14:textId="4DD2F48F" w:rsidR="00466A5D" w:rsidRDefault="00466A5D" w:rsidP="00466A5D">
      <w:pPr>
        <w:ind w:right="8412"/>
        <w:jc w:val="both"/>
        <w:rPr>
          <w:rFonts w:ascii="Calibri" w:hAnsi="Calibri" w:cs="Calibri"/>
          <w:b/>
          <w:color w:val="11448F"/>
          <w:sz w:val="24"/>
          <w:szCs w:val="28"/>
        </w:rPr>
      </w:pPr>
    </w:p>
    <w:p w14:paraId="7CE73EFB" w14:textId="6FCADFB6" w:rsidR="00466A5D" w:rsidRDefault="00466A5D" w:rsidP="00466A5D">
      <w:pPr>
        <w:ind w:left="142" w:right="454"/>
        <w:jc w:val="both"/>
        <w:rPr>
          <w:rFonts w:ascii="Calibri" w:hAnsi="Calibri" w:cs="Calibri"/>
          <w:color w:val="000000"/>
          <w:sz w:val="22"/>
          <w:szCs w:val="28"/>
        </w:rPr>
      </w:pPr>
    </w:p>
    <w:p w14:paraId="4E680E8E" w14:textId="2954D255" w:rsidR="00466A5D" w:rsidRDefault="00466A5D" w:rsidP="00466A5D">
      <w:pPr>
        <w:ind w:left="1418" w:right="454"/>
        <w:jc w:val="right"/>
        <w:rPr>
          <w:rFonts w:ascii="Calibri" w:hAnsi="Calibri" w:cs="Calibri"/>
          <w:color w:val="000000"/>
          <w:sz w:val="22"/>
          <w:szCs w:val="28"/>
        </w:rPr>
      </w:pPr>
      <w:r>
        <w:rPr>
          <w:rFonts w:ascii="Calibri" w:hAnsi="Calibri" w:cs="Calibri"/>
          <w:color w:val="000000"/>
          <w:sz w:val="22"/>
          <w:szCs w:val="28"/>
        </w:rPr>
        <w:t xml:space="preserve">La-Force le  </w:t>
      </w:r>
      <w:r>
        <w:rPr>
          <w:rFonts w:ascii="Calibri" w:hAnsi="Calibri" w:cs="Calibri"/>
          <w:color w:val="000000"/>
          <w:sz w:val="22"/>
          <w:szCs w:val="28"/>
        </w:rPr>
        <w:fldChar w:fldCharType="begin"/>
      </w:r>
      <w:r>
        <w:rPr>
          <w:rFonts w:ascii="Calibri" w:hAnsi="Calibri" w:cs="Calibri"/>
          <w:color w:val="000000"/>
          <w:sz w:val="22"/>
          <w:szCs w:val="28"/>
        </w:rPr>
        <w:instrText xml:space="preserve"> DATE  \@ "d MMMM yyyy"  \* MERGEFORMAT </w:instrText>
      </w:r>
      <w:r>
        <w:rPr>
          <w:rFonts w:ascii="Calibri" w:hAnsi="Calibri" w:cs="Calibri"/>
          <w:color w:val="000000"/>
          <w:sz w:val="22"/>
          <w:szCs w:val="28"/>
        </w:rPr>
        <w:fldChar w:fldCharType="separate"/>
      </w:r>
      <w:r w:rsidR="00C329D2">
        <w:rPr>
          <w:rFonts w:ascii="Calibri" w:hAnsi="Calibri" w:cs="Calibri"/>
          <w:noProof/>
          <w:color w:val="000000"/>
          <w:sz w:val="22"/>
          <w:szCs w:val="28"/>
        </w:rPr>
        <w:t>27 mai 2026</w:t>
      </w:r>
      <w:r>
        <w:rPr>
          <w:rFonts w:ascii="Calibri" w:hAnsi="Calibri" w:cs="Calibri"/>
          <w:color w:val="000000"/>
          <w:sz w:val="22"/>
          <w:szCs w:val="28"/>
        </w:rPr>
        <w:fldChar w:fldCharType="end"/>
      </w:r>
      <w:r>
        <w:rPr>
          <w:rFonts w:ascii="Calibri" w:hAnsi="Calibri" w:cs="Calibri"/>
          <w:color w:val="000000"/>
          <w:sz w:val="22"/>
          <w:szCs w:val="28"/>
        </w:rPr>
        <w:t xml:space="preserve"> </w:t>
      </w:r>
    </w:p>
    <w:p w14:paraId="5D214EDF" w14:textId="3A2D856A" w:rsidR="00466A5D" w:rsidRPr="000746F5" w:rsidRDefault="00466A5D" w:rsidP="00466A5D">
      <w:pPr>
        <w:ind w:right="8412"/>
        <w:jc w:val="both"/>
        <w:rPr>
          <w:rFonts w:ascii="Calibri" w:hAnsi="Calibri" w:cs="Calibri"/>
          <w:b/>
          <w:color w:val="11448F"/>
          <w:sz w:val="24"/>
          <w:szCs w:val="28"/>
        </w:rPr>
      </w:pPr>
      <w:r>
        <w:rPr>
          <w:rFonts w:ascii="Calibri" w:hAnsi="Calibri" w:cs="Calibri"/>
          <w:b/>
          <w:color w:val="11448F"/>
          <w:sz w:val="24"/>
          <w:szCs w:val="28"/>
        </w:rPr>
        <w:t>J</w:t>
      </w:r>
      <w:r w:rsidRPr="000746F5">
        <w:rPr>
          <w:rFonts w:ascii="Calibri" w:hAnsi="Calibri" w:cs="Calibri"/>
          <w:b/>
          <w:color w:val="11448F"/>
          <w:sz w:val="24"/>
          <w:szCs w:val="28"/>
        </w:rPr>
        <w:t>ean-Jacques LORRIN</w:t>
      </w:r>
    </w:p>
    <w:p w14:paraId="61DB960E" w14:textId="77777777" w:rsidR="00466A5D" w:rsidRPr="00576DB2" w:rsidRDefault="00466A5D" w:rsidP="00466A5D">
      <w:pPr>
        <w:tabs>
          <w:tab w:val="left" w:pos="2390"/>
        </w:tabs>
        <w:ind w:right="8412"/>
        <w:jc w:val="both"/>
        <w:rPr>
          <w:rFonts w:ascii="Calibri" w:hAnsi="Calibri" w:cs="Calibri"/>
          <w:bCs/>
          <w:color w:val="0D0D0D"/>
          <w:sz w:val="22"/>
          <w:szCs w:val="24"/>
        </w:rPr>
      </w:pPr>
      <w:r w:rsidRPr="000746F5">
        <w:rPr>
          <w:rFonts w:ascii="Calibri" w:hAnsi="Calibri" w:cs="Calibri"/>
          <w:b/>
          <w:color w:val="11448F"/>
          <w:sz w:val="22"/>
          <w:szCs w:val="24"/>
        </w:rPr>
        <w:t>Secrétaire général</w:t>
      </w:r>
      <w:r>
        <w:rPr>
          <w:rFonts w:ascii="Calibri" w:hAnsi="Calibri" w:cs="Calibri"/>
          <w:b/>
          <w:color w:val="0D0D0D"/>
          <w:sz w:val="22"/>
          <w:szCs w:val="24"/>
        </w:rPr>
        <w:tab/>
      </w:r>
      <w:r>
        <w:rPr>
          <w:rFonts w:ascii="Calibri" w:hAnsi="Calibri" w:cs="Calibri"/>
          <w:b/>
          <w:color w:val="0D0D0D"/>
          <w:sz w:val="22"/>
          <w:szCs w:val="24"/>
        </w:rPr>
        <w:tab/>
      </w:r>
      <w:r>
        <w:rPr>
          <w:rFonts w:ascii="Calibri" w:hAnsi="Calibri" w:cs="Calibri"/>
          <w:b/>
          <w:color w:val="0D0D0D"/>
          <w:sz w:val="22"/>
          <w:szCs w:val="24"/>
        </w:rPr>
        <w:tab/>
      </w:r>
      <w:r>
        <w:rPr>
          <w:rFonts w:ascii="Calibri" w:hAnsi="Calibri" w:cs="Calibri"/>
          <w:b/>
          <w:color w:val="0D0D0D"/>
          <w:sz w:val="22"/>
          <w:szCs w:val="24"/>
        </w:rPr>
        <w:tab/>
      </w:r>
      <w:r>
        <w:rPr>
          <w:rFonts w:ascii="Calibri" w:hAnsi="Calibri" w:cs="Calibri"/>
          <w:b/>
          <w:color w:val="0D0D0D"/>
          <w:sz w:val="22"/>
          <w:szCs w:val="24"/>
        </w:rPr>
        <w:tab/>
        <w:t xml:space="preserve">     </w:t>
      </w:r>
      <w:r w:rsidRPr="00576DB2">
        <w:rPr>
          <w:rFonts w:ascii="Calibri" w:hAnsi="Calibri" w:cs="Calibri"/>
          <w:bCs/>
          <w:color w:val="0D0D0D"/>
          <w:sz w:val="22"/>
          <w:szCs w:val="24"/>
        </w:rPr>
        <w:t xml:space="preserve"> </w:t>
      </w:r>
      <w:r>
        <w:rPr>
          <w:rFonts w:ascii="Calibri" w:hAnsi="Calibri" w:cs="Calibri"/>
          <w:bCs/>
          <w:color w:val="0D0D0D"/>
          <w:sz w:val="22"/>
          <w:szCs w:val="24"/>
        </w:rPr>
        <w:t xml:space="preserve">     </w:t>
      </w:r>
      <w:r w:rsidRPr="00576DB2">
        <w:rPr>
          <w:rFonts w:ascii="Calibri" w:hAnsi="Calibri" w:cs="Calibri"/>
          <w:bCs/>
          <w:color w:val="0D0D0D"/>
          <w:sz w:val="22"/>
          <w:szCs w:val="24"/>
        </w:rPr>
        <w:t xml:space="preserve">     </w:t>
      </w:r>
    </w:p>
    <w:p w14:paraId="40187725" w14:textId="400F96CA" w:rsidR="00466A5D" w:rsidRDefault="00466A5D" w:rsidP="00466A5D">
      <w:pPr>
        <w:tabs>
          <w:tab w:val="left" w:pos="2390"/>
        </w:tabs>
        <w:ind w:right="8412"/>
        <w:jc w:val="both"/>
        <w:rPr>
          <w:rFonts w:ascii="Calibri" w:hAnsi="Calibri" w:cs="Calibri"/>
          <w:iCs/>
          <w:color w:val="0D0D0D"/>
          <w:sz w:val="22"/>
          <w:szCs w:val="32"/>
        </w:rPr>
      </w:pPr>
      <w:r w:rsidRPr="000746F5">
        <w:rPr>
          <w:rFonts w:ascii="Calibri" w:hAnsi="Calibri" w:cs="Calibri"/>
          <w:iCs/>
          <w:color w:val="11448F"/>
          <w:szCs w:val="28"/>
        </w:rPr>
        <w:t>11, allée des Pins</w:t>
      </w:r>
      <w:r>
        <w:rPr>
          <w:rFonts w:ascii="Calibri" w:hAnsi="Calibri" w:cs="Calibri"/>
          <w:iCs/>
          <w:color w:val="0D0D0D"/>
          <w:szCs w:val="28"/>
        </w:rPr>
        <w:tab/>
      </w:r>
      <w:r>
        <w:rPr>
          <w:rFonts w:ascii="Calibri" w:hAnsi="Calibri" w:cs="Calibri"/>
          <w:iCs/>
          <w:color w:val="0D0D0D"/>
          <w:szCs w:val="28"/>
        </w:rPr>
        <w:tab/>
      </w:r>
      <w:r>
        <w:rPr>
          <w:rFonts w:ascii="Calibri" w:hAnsi="Calibri" w:cs="Calibri"/>
          <w:iCs/>
          <w:color w:val="0D0D0D"/>
          <w:szCs w:val="28"/>
        </w:rPr>
        <w:tab/>
      </w:r>
      <w:r>
        <w:rPr>
          <w:rFonts w:ascii="Calibri" w:hAnsi="Calibri" w:cs="Calibri"/>
          <w:iCs/>
          <w:color w:val="0D0D0D"/>
          <w:szCs w:val="28"/>
        </w:rPr>
        <w:tab/>
      </w:r>
      <w:r>
        <w:rPr>
          <w:rFonts w:ascii="Calibri" w:hAnsi="Calibri" w:cs="Calibri"/>
          <w:iCs/>
          <w:color w:val="0D0D0D"/>
          <w:szCs w:val="28"/>
        </w:rPr>
        <w:tab/>
        <w:t xml:space="preserve">           </w:t>
      </w:r>
      <w:r w:rsidRPr="00576DB2">
        <w:rPr>
          <w:rFonts w:ascii="Calibri" w:hAnsi="Calibri" w:cs="Calibri"/>
          <w:iCs/>
          <w:color w:val="0D0D0D"/>
          <w:sz w:val="22"/>
          <w:szCs w:val="32"/>
        </w:rPr>
        <w:t xml:space="preserve">      </w:t>
      </w:r>
      <w:r>
        <w:rPr>
          <w:rFonts w:ascii="Calibri" w:hAnsi="Calibri" w:cs="Calibri"/>
          <w:iCs/>
          <w:color w:val="0D0D0D"/>
          <w:sz w:val="22"/>
          <w:szCs w:val="32"/>
        </w:rPr>
        <w:t xml:space="preserve">  </w:t>
      </w:r>
    </w:p>
    <w:p w14:paraId="059F9B0A" w14:textId="7F447B4E" w:rsidR="00466A5D" w:rsidRDefault="00466A5D" w:rsidP="00466A5D">
      <w:pPr>
        <w:tabs>
          <w:tab w:val="left" w:pos="2390"/>
        </w:tabs>
        <w:ind w:right="8412"/>
        <w:jc w:val="both"/>
        <w:rPr>
          <w:rFonts w:ascii="Calibri" w:hAnsi="Calibri" w:cs="Calibri"/>
          <w:iCs/>
          <w:color w:val="000000"/>
          <w:sz w:val="22"/>
          <w:szCs w:val="32"/>
        </w:rPr>
      </w:pPr>
      <w:r w:rsidRPr="000746F5">
        <w:rPr>
          <w:rFonts w:ascii="Calibri" w:hAnsi="Calibri" w:cs="Calibri"/>
          <w:iCs/>
          <w:color w:val="11448F"/>
          <w:szCs w:val="28"/>
        </w:rPr>
        <w:t>24130 La-Force</w:t>
      </w:r>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t xml:space="preserve">           </w:t>
      </w:r>
      <w:r w:rsidRPr="00576DB2">
        <w:rPr>
          <w:rFonts w:ascii="Calibri" w:hAnsi="Calibri" w:cs="Calibri"/>
          <w:iCs/>
          <w:color w:val="000000"/>
          <w:sz w:val="22"/>
          <w:szCs w:val="32"/>
        </w:rPr>
        <w:t xml:space="preserve">      </w:t>
      </w:r>
    </w:p>
    <w:p w14:paraId="570B84E1" w14:textId="77777777" w:rsidR="00466A5D" w:rsidRDefault="00466A5D" w:rsidP="00466A5D">
      <w:pPr>
        <w:tabs>
          <w:tab w:val="left" w:pos="2390"/>
        </w:tabs>
        <w:ind w:right="8412"/>
        <w:jc w:val="both"/>
        <w:rPr>
          <w:rFonts w:ascii="Calibri" w:hAnsi="Calibri" w:cs="Calibri"/>
          <w:iCs/>
          <w:color w:val="000000"/>
          <w:sz w:val="22"/>
          <w:szCs w:val="32"/>
        </w:rPr>
      </w:pPr>
      <w:r w:rsidRPr="000746F5">
        <w:rPr>
          <w:rFonts w:ascii="Calibri" w:hAnsi="Calibri" w:cs="Calibri"/>
          <w:i/>
          <w:color w:val="11448F"/>
          <w:szCs w:val="28"/>
        </w:rPr>
        <w:t>06 72 39 69 61</w:t>
      </w:r>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r>
      <w:r>
        <w:rPr>
          <w:rFonts w:ascii="Calibri" w:hAnsi="Calibri" w:cs="Calibri"/>
          <w:iCs/>
          <w:color w:val="000000"/>
          <w:szCs w:val="28"/>
        </w:rPr>
        <w:tab/>
        <w:t xml:space="preserve">           </w:t>
      </w:r>
      <w:r w:rsidRPr="00576DB2">
        <w:rPr>
          <w:rFonts w:ascii="Calibri" w:hAnsi="Calibri" w:cs="Calibri"/>
          <w:iCs/>
          <w:color w:val="000000"/>
          <w:sz w:val="22"/>
          <w:szCs w:val="32"/>
        </w:rPr>
        <w:t xml:space="preserve">      </w:t>
      </w:r>
    </w:p>
    <w:p w14:paraId="6FF5990E" w14:textId="31B35C39" w:rsidR="00466A5D" w:rsidRPr="00466A5D" w:rsidRDefault="00466A5D" w:rsidP="00466A5D">
      <w:pPr>
        <w:tabs>
          <w:tab w:val="left" w:pos="2390"/>
        </w:tabs>
        <w:ind w:right="8412"/>
        <w:jc w:val="both"/>
        <w:rPr>
          <w:rFonts w:ascii="Calibri" w:hAnsi="Calibri" w:cs="Calibri"/>
          <w:iCs/>
          <w:color w:val="000000"/>
          <w:sz w:val="22"/>
          <w:szCs w:val="32"/>
          <w:lang w:val="en-GB"/>
        </w:rPr>
      </w:pPr>
      <w:hyperlink r:id="rId12" w:history="1">
        <w:r w:rsidRPr="00466A5D">
          <w:rPr>
            <w:rStyle w:val="Lienhypertexte"/>
            <w:rFonts w:ascii="Calibri" w:hAnsi="Calibri" w:cs="Calibri"/>
            <w:i/>
            <w:szCs w:val="28"/>
            <w:lang w:val="en-GB"/>
          </w:rPr>
          <w:t>ffa@fedeaqua.org</w:t>
        </w:r>
      </w:hyperlink>
      <w:r w:rsidRPr="00466A5D">
        <w:rPr>
          <w:rFonts w:ascii="Calibri" w:hAnsi="Calibri" w:cs="Calibri"/>
          <w:iCs/>
          <w:color w:val="000000"/>
          <w:szCs w:val="28"/>
          <w:lang w:val="en-GB"/>
        </w:rPr>
        <w:tab/>
      </w:r>
      <w:r w:rsidRPr="00466A5D">
        <w:rPr>
          <w:rFonts w:ascii="Calibri" w:hAnsi="Calibri" w:cs="Calibri"/>
          <w:iCs/>
          <w:color w:val="000000"/>
          <w:szCs w:val="28"/>
          <w:lang w:val="en-GB"/>
        </w:rPr>
        <w:tab/>
      </w:r>
      <w:r w:rsidRPr="00466A5D">
        <w:rPr>
          <w:rFonts w:ascii="Calibri" w:hAnsi="Calibri" w:cs="Calibri"/>
          <w:iCs/>
          <w:color w:val="000000"/>
          <w:szCs w:val="28"/>
          <w:lang w:val="en-GB"/>
        </w:rPr>
        <w:tab/>
      </w:r>
      <w:r w:rsidRPr="00466A5D">
        <w:rPr>
          <w:rFonts w:ascii="Calibri" w:hAnsi="Calibri" w:cs="Calibri"/>
          <w:iCs/>
          <w:color w:val="000000"/>
          <w:szCs w:val="28"/>
          <w:lang w:val="en-GB"/>
        </w:rPr>
        <w:tab/>
      </w:r>
      <w:r w:rsidRPr="00466A5D">
        <w:rPr>
          <w:rFonts w:ascii="Calibri" w:hAnsi="Calibri" w:cs="Calibri"/>
          <w:iCs/>
          <w:color w:val="000000"/>
          <w:szCs w:val="28"/>
          <w:lang w:val="en-GB"/>
        </w:rPr>
        <w:tab/>
        <w:t xml:space="preserve">           </w:t>
      </w:r>
      <w:r w:rsidRPr="00466A5D">
        <w:rPr>
          <w:rFonts w:ascii="Calibri" w:hAnsi="Calibri" w:cs="Calibri"/>
          <w:iCs/>
          <w:color w:val="000000"/>
          <w:sz w:val="22"/>
          <w:szCs w:val="32"/>
          <w:lang w:val="en-GB"/>
        </w:rPr>
        <w:t xml:space="preserve">       </w:t>
      </w:r>
    </w:p>
    <w:p w14:paraId="3BFDAED0" w14:textId="57419AF5" w:rsidR="00466A5D" w:rsidRPr="00466A5D" w:rsidRDefault="00466A5D" w:rsidP="00466A5D">
      <w:pPr>
        <w:tabs>
          <w:tab w:val="left" w:pos="2390"/>
        </w:tabs>
        <w:ind w:right="8412"/>
        <w:jc w:val="both"/>
        <w:rPr>
          <w:rFonts w:ascii="Calibri" w:hAnsi="Calibri" w:cs="Calibri"/>
          <w:iCs/>
          <w:color w:val="000000"/>
          <w:sz w:val="22"/>
          <w:szCs w:val="32"/>
          <w:lang w:val="en-GB"/>
        </w:rPr>
      </w:pPr>
      <w:hyperlink r:id="rId13" w:history="1">
        <w:r w:rsidRPr="00466A5D">
          <w:rPr>
            <w:rStyle w:val="Lienhypertexte"/>
            <w:rFonts w:ascii="Calibri" w:hAnsi="Calibri" w:cs="Calibri"/>
            <w:i/>
            <w:szCs w:val="28"/>
            <w:lang w:val="en-GB"/>
          </w:rPr>
          <w:t>www.fedeaqua.org</w:t>
        </w:r>
      </w:hyperlink>
      <w:r w:rsidRPr="00466A5D">
        <w:rPr>
          <w:rFonts w:ascii="Calibri" w:hAnsi="Calibri" w:cs="Calibri"/>
          <w:iCs/>
          <w:color w:val="000000"/>
          <w:szCs w:val="28"/>
          <w:lang w:val="en-GB"/>
        </w:rPr>
        <w:tab/>
      </w:r>
      <w:r w:rsidRPr="00466A5D">
        <w:rPr>
          <w:rFonts w:ascii="Calibri" w:hAnsi="Calibri" w:cs="Calibri"/>
          <w:iCs/>
          <w:color w:val="000000"/>
          <w:szCs w:val="28"/>
          <w:lang w:val="en-GB"/>
        </w:rPr>
        <w:tab/>
      </w:r>
      <w:r w:rsidRPr="00466A5D">
        <w:rPr>
          <w:rFonts w:ascii="Calibri" w:hAnsi="Calibri" w:cs="Calibri"/>
          <w:iCs/>
          <w:color w:val="000000"/>
          <w:szCs w:val="28"/>
          <w:lang w:val="en-GB"/>
        </w:rPr>
        <w:tab/>
      </w:r>
      <w:r w:rsidRPr="00466A5D">
        <w:rPr>
          <w:rFonts w:ascii="Calibri" w:hAnsi="Calibri" w:cs="Calibri"/>
          <w:iCs/>
          <w:color w:val="000000"/>
          <w:szCs w:val="28"/>
          <w:lang w:val="en-GB"/>
        </w:rPr>
        <w:tab/>
        <w:t xml:space="preserve">  </w:t>
      </w:r>
      <w:r w:rsidRPr="00466A5D">
        <w:rPr>
          <w:rFonts w:ascii="Calibri" w:hAnsi="Calibri" w:cs="Calibri"/>
          <w:iCs/>
          <w:color w:val="000000"/>
          <w:szCs w:val="28"/>
          <w:lang w:val="en-GB"/>
        </w:rPr>
        <w:tab/>
        <w:t xml:space="preserve">     </w:t>
      </w:r>
      <w:r w:rsidRPr="00466A5D">
        <w:rPr>
          <w:rFonts w:ascii="Calibri" w:hAnsi="Calibri" w:cs="Calibri"/>
          <w:iCs/>
          <w:color w:val="000000"/>
          <w:sz w:val="22"/>
          <w:szCs w:val="32"/>
          <w:lang w:val="en-GB"/>
        </w:rPr>
        <w:t xml:space="preserve">            </w:t>
      </w:r>
    </w:p>
    <w:p w14:paraId="7B10DA82" w14:textId="0F06B1C7" w:rsidR="00466A5D" w:rsidRDefault="00466A5D" w:rsidP="00466A5D">
      <w:pPr>
        <w:spacing w:before="100" w:beforeAutospacing="1" w:after="100" w:afterAutospacing="1"/>
        <w:rPr>
          <w:b/>
          <w:bCs/>
          <w:lang w:val="en-GB"/>
        </w:rPr>
      </w:pPr>
    </w:p>
    <w:p w14:paraId="7BB7FA3C" w14:textId="64F3DDE6" w:rsidR="00466A5D" w:rsidRPr="003B7ED6" w:rsidRDefault="00466A5D" w:rsidP="003B7ED6">
      <w:pPr>
        <w:ind w:left="1701"/>
        <w:jc w:val="center"/>
        <w:rPr>
          <w:rFonts w:asciiTheme="minorHAnsi" w:hAnsiTheme="minorHAnsi" w:cstheme="minorHAnsi"/>
          <w:b/>
          <w:bCs/>
          <w:sz w:val="32"/>
          <w:szCs w:val="32"/>
          <w:lang w:val="en-GB"/>
        </w:rPr>
      </w:pPr>
      <w:r w:rsidRPr="003B7ED6">
        <w:rPr>
          <w:rFonts w:asciiTheme="minorHAnsi" w:hAnsiTheme="minorHAnsi" w:cstheme="minorHAnsi"/>
          <w:b/>
          <w:bCs/>
          <w:sz w:val="32"/>
          <w:szCs w:val="32"/>
          <w:highlight w:val="yellow"/>
          <w:lang w:val="en-GB"/>
        </w:rPr>
        <w:t>A</w:t>
      </w:r>
      <w:r w:rsidRPr="003B7ED6">
        <w:rPr>
          <w:rFonts w:asciiTheme="minorHAnsi" w:hAnsiTheme="minorHAnsi" w:cstheme="minorHAnsi"/>
          <w:b/>
          <w:bCs/>
          <w:sz w:val="32"/>
          <w:szCs w:val="32"/>
          <w:highlight w:val="yellow"/>
          <w:lang w:val="en-GB"/>
        </w:rPr>
        <w:t>LERT NOTICE</w:t>
      </w:r>
    </w:p>
    <w:p w14:paraId="61E244A3" w14:textId="77777777" w:rsidR="003B7ED6" w:rsidRDefault="003B7ED6" w:rsidP="003B7ED6">
      <w:pPr>
        <w:ind w:left="1701"/>
        <w:rPr>
          <w:rFonts w:asciiTheme="minorHAnsi" w:hAnsiTheme="minorHAnsi" w:cstheme="minorHAnsi"/>
          <w:b/>
          <w:bCs/>
          <w:sz w:val="22"/>
          <w:szCs w:val="22"/>
          <w:lang w:val="en-GB"/>
        </w:rPr>
      </w:pPr>
    </w:p>
    <w:p w14:paraId="3F45D49E" w14:textId="77777777" w:rsidR="00160936" w:rsidRDefault="00160936" w:rsidP="003B7ED6">
      <w:pPr>
        <w:ind w:left="1701"/>
        <w:rPr>
          <w:rFonts w:asciiTheme="minorHAnsi" w:hAnsiTheme="minorHAnsi" w:cstheme="minorHAnsi"/>
          <w:b/>
          <w:bCs/>
          <w:sz w:val="22"/>
          <w:szCs w:val="22"/>
          <w:lang w:val="en-GB"/>
        </w:rPr>
      </w:pPr>
    </w:p>
    <w:p w14:paraId="495524FF" w14:textId="77777777" w:rsidR="00160936" w:rsidRPr="003B7ED6" w:rsidRDefault="00160936" w:rsidP="003B7ED6">
      <w:pPr>
        <w:ind w:left="1701"/>
        <w:rPr>
          <w:rFonts w:asciiTheme="minorHAnsi" w:hAnsiTheme="minorHAnsi" w:cstheme="minorHAnsi"/>
          <w:b/>
          <w:bCs/>
          <w:sz w:val="22"/>
          <w:szCs w:val="22"/>
          <w:lang w:val="en-GB"/>
        </w:rPr>
      </w:pPr>
    </w:p>
    <w:p w14:paraId="5C07B9D2" w14:textId="6A4D43CB" w:rsidR="00466A5D" w:rsidRPr="003B7ED6" w:rsidRDefault="00466A5D" w:rsidP="003B7ED6">
      <w:pPr>
        <w:ind w:left="1701"/>
        <w:jc w:val="center"/>
        <w:rPr>
          <w:rFonts w:asciiTheme="minorHAnsi" w:hAnsiTheme="minorHAnsi" w:cstheme="minorHAnsi"/>
          <w:b/>
          <w:bCs/>
          <w:sz w:val="28"/>
          <w:szCs w:val="28"/>
          <w:lang w:val="en-GB"/>
        </w:rPr>
      </w:pPr>
      <w:r w:rsidRPr="003B7ED6">
        <w:rPr>
          <w:rFonts w:asciiTheme="minorHAnsi" w:hAnsiTheme="minorHAnsi" w:cstheme="minorHAnsi"/>
          <w:b/>
          <w:bCs/>
          <w:sz w:val="28"/>
          <w:szCs w:val="28"/>
          <w:lang w:val="en-GB"/>
        </w:rPr>
        <w:t xml:space="preserve">Mobilisation of </w:t>
      </w:r>
      <w:r w:rsidR="003B7ED6" w:rsidRPr="003B7ED6">
        <w:rPr>
          <w:rFonts w:asciiTheme="minorHAnsi" w:hAnsiTheme="minorHAnsi" w:cstheme="minorHAnsi"/>
          <w:b/>
          <w:bCs/>
          <w:sz w:val="28"/>
          <w:szCs w:val="28"/>
          <w:lang w:val="en-GB"/>
        </w:rPr>
        <w:t>s</w:t>
      </w:r>
      <w:r w:rsidRPr="003B7ED6">
        <w:rPr>
          <w:rFonts w:asciiTheme="minorHAnsi" w:hAnsiTheme="minorHAnsi" w:cstheme="minorHAnsi"/>
          <w:b/>
          <w:bCs/>
          <w:sz w:val="28"/>
          <w:szCs w:val="28"/>
          <w:lang w:val="en-GB"/>
        </w:rPr>
        <w:t xml:space="preserve">takeholders in the </w:t>
      </w:r>
      <w:r w:rsidR="003B7ED6" w:rsidRPr="003B7ED6">
        <w:rPr>
          <w:rFonts w:asciiTheme="minorHAnsi" w:hAnsiTheme="minorHAnsi" w:cstheme="minorHAnsi"/>
          <w:b/>
          <w:bCs/>
          <w:sz w:val="28"/>
          <w:szCs w:val="28"/>
          <w:lang w:val="en-GB"/>
        </w:rPr>
        <w:t>n</w:t>
      </w:r>
      <w:r w:rsidRPr="003B7ED6">
        <w:rPr>
          <w:rFonts w:asciiTheme="minorHAnsi" w:hAnsiTheme="minorHAnsi" w:cstheme="minorHAnsi"/>
          <w:b/>
          <w:bCs/>
          <w:sz w:val="28"/>
          <w:szCs w:val="28"/>
          <w:lang w:val="en-GB"/>
        </w:rPr>
        <w:t>on-</w:t>
      </w:r>
      <w:r w:rsidR="003B7ED6" w:rsidRPr="003B7ED6">
        <w:rPr>
          <w:rFonts w:asciiTheme="minorHAnsi" w:hAnsiTheme="minorHAnsi" w:cstheme="minorHAnsi"/>
          <w:b/>
          <w:bCs/>
          <w:sz w:val="28"/>
          <w:szCs w:val="28"/>
          <w:lang w:val="en-GB"/>
        </w:rPr>
        <w:t>d</w:t>
      </w:r>
      <w:r w:rsidRPr="003B7ED6">
        <w:rPr>
          <w:rFonts w:asciiTheme="minorHAnsi" w:hAnsiTheme="minorHAnsi" w:cstheme="minorHAnsi"/>
          <w:b/>
          <w:bCs/>
          <w:sz w:val="28"/>
          <w:szCs w:val="28"/>
          <w:lang w:val="en-GB"/>
        </w:rPr>
        <w:t xml:space="preserve">omestic and </w:t>
      </w:r>
      <w:r w:rsidR="003B7ED6" w:rsidRPr="003B7ED6">
        <w:rPr>
          <w:rFonts w:asciiTheme="minorHAnsi" w:hAnsiTheme="minorHAnsi" w:cstheme="minorHAnsi"/>
          <w:b/>
          <w:bCs/>
          <w:sz w:val="28"/>
          <w:szCs w:val="28"/>
          <w:lang w:val="en-GB"/>
        </w:rPr>
        <w:t>c</w:t>
      </w:r>
      <w:r w:rsidRPr="003B7ED6">
        <w:rPr>
          <w:rFonts w:asciiTheme="minorHAnsi" w:hAnsiTheme="minorHAnsi" w:cstheme="minorHAnsi"/>
          <w:b/>
          <w:bCs/>
          <w:sz w:val="28"/>
          <w:szCs w:val="28"/>
          <w:lang w:val="en-GB"/>
        </w:rPr>
        <w:t xml:space="preserve">ompanion </w:t>
      </w:r>
      <w:r w:rsidR="003B7ED6" w:rsidRPr="003B7ED6">
        <w:rPr>
          <w:rFonts w:asciiTheme="minorHAnsi" w:hAnsiTheme="minorHAnsi" w:cstheme="minorHAnsi"/>
          <w:b/>
          <w:bCs/>
          <w:sz w:val="28"/>
          <w:szCs w:val="28"/>
          <w:lang w:val="en-GB"/>
        </w:rPr>
        <w:t>a</w:t>
      </w:r>
      <w:r w:rsidRPr="003B7ED6">
        <w:rPr>
          <w:rFonts w:asciiTheme="minorHAnsi" w:hAnsiTheme="minorHAnsi" w:cstheme="minorHAnsi"/>
          <w:b/>
          <w:bCs/>
          <w:sz w:val="28"/>
          <w:szCs w:val="28"/>
          <w:lang w:val="en-GB"/>
        </w:rPr>
        <w:t xml:space="preserve">nimal </w:t>
      </w:r>
      <w:r w:rsidR="003B7ED6" w:rsidRPr="003B7ED6">
        <w:rPr>
          <w:rFonts w:asciiTheme="minorHAnsi" w:hAnsiTheme="minorHAnsi" w:cstheme="minorHAnsi"/>
          <w:b/>
          <w:bCs/>
          <w:sz w:val="28"/>
          <w:szCs w:val="28"/>
          <w:lang w:val="en-GB"/>
        </w:rPr>
        <w:t>s</w:t>
      </w:r>
      <w:r w:rsidRPr="003B7ED6">
        <w:rPr>
          <w:rFonts w:asciiTheme="minorHAnsi" w:hAnsiTheme="minorHAnsi" w:cstheme="minorHAnsi"/>
          <w:b/>
          <w:bCs/>
          <w:sz w:val="28"/>
          <w:szCs w:val="28"/>
          <w:lang w:val="en-GB"/>
        </w:rPr>
        <w:t xml:space="preserve">ectors </w:t>
      </w:r>
      <w:r w:rsidR="003B7ED6" w:rsidRPr="003B7ED6">
        <w:rPr>
          <w:rFonts w:asciiTheme="minorHAnsi" w:hAnsiTheme="minorHAnsi" w:cstheme="minorHAnsi"/>
          <w:b/>
          <w:bCs/>
          <w:sz w:val="28"/>
          <w:szCs w:val="28"/>
          <w:lang w:val="en-GB"/>
        </w:rPr>
        <w:t>a</w:t>
      </w:r>
      <w:r w:rsidRPr="003B7ED6">
        <w:rPr>
          <w:rFonts w:asciiTheme="minorHAnsi" w:hAnsiTheme="minorHAnsi" w:cstheme="minorHAnsi"/>
          <w:b/>
          <w:bCs/>
          <w:sz w:val="28"/>
          <w:szCs w:val="28"/>
          <w:lang w:val="en-GB"/>
        </w:rPr>
        <w:t xml:space="preserve">cross </w:t>
      </w:r>
      <w:r w:rsidR="003B7ED6" w:rsidRPr="003B7ED6">
        <w:rPr>
          <w:rFonts w:asciiTheme="minorHAnsi" w:hAnsiTheme="minorHAnsi" w:cstheme="minorHAnsi"/>
          <w:b/>
          <w:bCs/>
          <w:sz w:val="28"/>
          <w:szCs w:val="28"/>
          <w:lang w:val="en-GB"/>
        </w:rPr>
        <w:t>e</w:t>
      </w:r>
      <w:r w:rsidRPr="003B7ED6">
        <w:rPr>
          <w:rFonts w:asciiTheme="minorHAnsi" w:hAnsiTheme="minorHAnsi" w:cstheme="minorHAnsi"/>
          <w:b/>
          <w:bCs/>
          <w:sz w:val="28"/>
          <w:szCs w:val="28"/>
          <w:lang w:val="en-GB"/>
        </w:rPr>
        <w:t>urope</w:t>
      </w:r>
    </w:p>
    <w:p w14:paraId="2D63B792" w14:textId="77777777" w:rsidR="003B7ED6" w:rsidRDefault="003B7ED6" w:rsidP="003B7ED6">
      <w:pPr>
        <w:ind w:left="1701"/>
        <w:rPr>
          <w:rFonts w:asciiTheme="minorHAnsi" w:hAnsiTheme="minorHAnsi" w:cstheme="minorHAnsi"/>
          <w:sz w:val="22"/>
          <w:szCs w:val="22"/>
          <w:lang w:val="en-GB"/>
        </w:rPr>
      </w:pPr>
    </w:p>
    <w:p w14:paraId="5EE05251" w14:textId="77777777" w:rsidR="00160936" w:rsidRPr="003B7ED6" w:rsidRDefault="00160936" w:rsidP="003B7ED6">
      <w:pPr>
        <w:ind w:left="1701"/>
        <w:rPr>
          <w:rFonts w:asciiTheme="minorHAnsi" w:hAnsiTheme="minorHAnsi" w:cstheme="minorHAnsi"/>
          <w:sz w:val="22"/>
          <w:szCs w:val="22"/>
          <w:lang w:val="en-GB"/>
        </w:rPr>
      </w:pPr>
    </w:p>
    <w:p w14:paraId="6677E54F" w14:textId="77777777" w:rsidR="003B7ED6" w:rsidRPr="003B7ED6" w:rsidRDefault="003B7ED6" w:rsidP="003B7ED6">
      <w:pPr>
        <w:ind w:left="1701"/>
        <w:rPr>
          <w:rFonts w:asciiTheme="minorHAnsi" w:hAnsiTheme="minorHAnsi" w:cstheme="minorHAnsi"/>
          <w:sz w:val="22"/>
          <w:szCs w:val="22"/>
          <w:lang w:val="en-GB"/>
        </w:rPr>
      </w:pPr>
    </w:p>
    <w:p w14:paraId="2F708807" w14:textId="5B944CE6" w:rsidR="00466A5D" w:rsidRPr="003B7ED6" w:rsidRDefault="00466A5D" w:rsidP="003B7ED6">
      <w:pPr>
        <w:ind w:left="426"/>
        <w:rPr>
          <w:rFonts w:asciiTheme="minorHAnsi" w:hAnsiTheme="minorHAnsi" w:cstheme="minorHAnsi"/>
          <w:b/>
          <w:bCs/>
          <w:sz w:val="22"/>
          <w:szCs w:val="22"/>
        </w:rPr>
      </w:pPr>
      <w:r w:rsidRPr="003B7ED6">
        <w:rPr>
          <w:rFonts w:asciiTheme="minorHAnsi" w:hAnsiTheme="minorHAnsi" w:cstheme="minorHAnsi"/>
          <w:b/>
          <w:bCs/>
          <w:sz w:val="22"/>
          <w:szCs w:val="22"/>
        </w:rPr>
        <w:t>Addressed to</w:t>
      </w:r>
      <w:r w:rsidR="003B7ED6">
        <w:rPr>
          <w:rFonts w:asciiTheme="minorHAnsi" w:hAnsiTheme="minorHAnsi" w:cstheme="minorHAnsi"/>
          <w:b/>
          <w:bCs/>
          <w:sz w:val="22"/>
          <w:szCs w:val="22"/>
        </w:rPr>
        <w:t xml:space="preserve"> </w:t>
      </w:r>
      <w:r w:rsidRPr="003B7ED6">
        <w:rPr>
          <w:rFonts w:asciiTheme="minorHAnsi" w:hAnsiTheme="minorHAnsi" w:cstheme="minorHAnsi"/>
          <w:b/>
          <w:bCs/>
          <w:sz w:val="22"/>
          <w:szCs w:val="22"/>
        </w:rPr>
        <w:t>:</w:t>
      </w:r>
    </w:p>
    <w:p w14:paraId="0B1F4D1D" w14:textId="77777777" w:rsidR="00466A5D" w:rsidRPr="003B7ED6" w:rsidRDefault="00466A5D" w:rsidP="003B7ED6">
      <w:pPr>
        <w:numPr>
          <w:ilvl w:val="0"/>
          <w:numId w:val="9"/>
        </w:numPr>
        <w:ind w:left="993"/>
        <w:jc w:val="both"/>
        <w:rPr>
          <w:rFonts w:asciiTheme="minorHAnsi" w:hAnsiTheme="minorHAnsi" w:cstheme="minorHAnsi"/>
          <w:sz w:val="22"/>
          <w:szCs w:val="22"/>
        </w:rPr>
      </w:pPr>
      <w:r w:rsidRPr="003B7ED6">
        <w:rPr>
          <w:rFonts w:asciiTheme="minorHAnsi" w:hAnsiTheme="minorHAnsi" w:cstheme="minorHAnsi"/>
          <w:sz w:val="22"/>
          <w:szCs w:val="22"/>
        </w:rPr>
        <w:t xml:space="preserve">professional federations; </w:t>
      </w:r>
    </w:p>
    <w:p w14:paraId="4ADDF979" w14:textId="77777777" w:rsidR="00466A5D" w:rsidRPr="003B7ED6" w:rsidRDefault="00466A5D" w:rsidP="003B7ED6">
      <w:pPr>
        <w:numPr>
          <w:ilvl w:val="0"/>
          <w:numId w:val="9"/>
        </w:numPr>
        <w:ind w:left="993"/>
        <w:jc w:val="both"/>
        <w:rPr>
          <w:rFonts w:asciiTheme="minorHAnsi" w:hAnsiTheme="minorHAnsi" w:cstheme="minorHAnsi"/>
          <w:sz w:val="22"/>
          <w:szCs w:val="22"/>
        </w:rPr>
      </w:pPr>
      <w:r w:rsidRPr="003B7ED6">
        <w:rPr>
          <w:rFonts w:asciiTheme="minorHAnsi" w:hAnsiTheme="minorHAnsi" w:cstheme="minorHAnsi"/>
          <w:sz w:val="22"/>
          <w:szCs w:val="22"/>
        </w:rPr>
        <w:t xml:space="preserve">specialised associations; </w:t>
      </w:r>
    </w:p>
    <w:p w14:paraId="40B869AE" w14:textId="77777777" w:rsidR="00466A5D" w:rsidRPr="003B7ED6" w:rsidRDefault="00466A5D" w:rsidP="003B7ED6">
      <w:pPr>
        <w:numPr>
          <w:ilvl w:val="0"/>
          <w:numId w:val="9"/>
        </w:numPr>
        <w:tabs>
          <w:tab w:val="clear" w:pos="720"/>
        </w:tabs>
        <w:ind w:left="993"/>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professional unions and trade bodies; </w:t>
      </w:r>
    </w:p>
    <w:p w14:paraId="7DBB0010" w14:textId="77777777" w:rsidR="00466A5D" w:rsidRPr="003B7ED6" w:rsidRDefault="00466A5D" w:rsidP="003B7ED6">
      <w:pPr>
        <w:numPr>
          <w:ilvl w:val="0"/>
          <w:numId w:val="9"/>
        </w:numPr>
        <w:ind w:left="993"/>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companies operating within the animal sector; </w:t>
      </w:r>
    </w:p>
    <w:p w14:paraId="09FE6D70" w14:textId="77777777" w:rsidR="00466A5D" w:rsidRPr="003B7ED6" w:rsidRDefault="00466A5D" w:rsidP="003B7ED6">
      <w:pPr>
        <w:numPr>
          <w:ilvl w:val="0"/>
          <w:numId w:val="9"/>
        </w:numPr>
        <w:ind w:left="993"/>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manufacturers of specialised feed, equipment, and products; </w:t>
      </w:r>
    </w:p>
    <w:p w14:paraId="00B90C7A" w14:textId="77777777" w:rsidR="00466A5D" w:rsidRPr="003B7ED6" w:rsidRDefault="00466A5D" w:rsidP="003B7ED6">
      <w:pPr>
        <w:numPr>
          <w:ilvl w:val="0"/>
          <w:numId w:val="9"/>
        </w:numPr>
        <w:ind w:left="993"/>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brands and retail chains within the NAC (New Companion Animals) sector; </w:t>
      </w:r>
    </w:p>
    <w:p w14:paraId="56204CEE" w14:textId="77777777" w:rsidR="00466A5D" w:rsidRPr="003B7ED6" w:rsidRDefault="00466A5D" w:rsidP="003B7ED6">
      <w:pPr>
        <w:numPr>
          <w:ilvl w:val="0"/>
          <w:numId w:val="9"/>
        </w:numPr>
        <w:ind w:left="993"/>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garden centres with pet departments; </w:t>
      </w:r>
    </w:p>
    <w:p w14:paraId="30343189" w14:textId="77777777" w:rsidR="00466A5D" w:rsidRPr="003B7ED6" w:rsidRDefault="00466A5D" w:rsidP="003B7ED6">
      <w:pPr>
        <w:numPr>
          <w:ilvl w:val="0"/>
          <w:numId w:val="9"/>
        </w:numPr>
        <w:ind w:left="993"/>
        <w:jc w:val="both"/>
        <w:rPr>
          <w:rFonts w:asciiTheme="minorHAnsi" w:hAnsiTheme="minorHAnsi" w:cstheme="minorHAnsi"/>
          <w:sz w:val="22"/>
          <w:szCs w:val="22"/>
        </w:rPr>
      </w:pPr>
      <w:r w:rsidRPr="003B7ED6">
        <w:rPr>
          <w:rFonts w:asciiTheme="minorHAnsi" w:hAnsiTheme="minorHAnsi" w:cstheme="minorHAnsi"/>
          <w:sz w:val="22"/>
          <w:szCs w:val="22"/>
        </w:rPr>
        <w:t xml:space="preserve">specialised distributors; </w:t>
      </w:r>
    </w:p>
    <w:p w14:paraId="5D5D295D" w14:textId="77777777" w:rsidR="00466A5D" w:rsidRPr="003B7ED6" w:rsidRDefault="00466A5D" w:rsidP="003B7ED6">
      <w:pPr>
        <w:numPr>
          <w:ilvl w:val="0"/>
          <w:numId w:val="9"/>
        </w:numPr>
        <w:ind w:left="993"/>
        <w:jc w:val="both"/>
        <w:rPr>
          <w:rFonts w:asciiTheme="minorHAnsi" w:hAnsiTheme="minorHAnsi" w:cstheme="minorHAnsi"/>
          <w:sz w:val="22"/>
          <w:szCs w:val="22"/>
        </w:rPr>
      </w:pPr>
      <w:r w:rsidRPr="003B7ED6">
        <w:rPr>
          <w:rFonts w:asciiTheme="minorHAnsi" w:hAnsiTheme="minorHAnsi" w:cstheme="minorHAnsi"/>
          <w:sz w:val="22"/>
          <w:szCs w:val="22"/>
        </w:rPr>
        <w:t xml:space="preserve">veterinarians and veterinary organisations; </w:t>
      </w:r>
    </w:p>
    <w:p w14:paraId="5A08B165" w14:textId="77777777" w:rsidR="00466A5D" w:rsidRPr="003B7ED6" w:rsidRDefault="00466A5D" w:rsidP="003B7ED6">
      <w:pPr>
        <w:numPr>
          <w:ilvl w:val="0"/>
          <w:numId w:val="9"/>
        </w:numPr>
        <w:ind w:left="993"/>
        <w:jc w:val="both"/>
        <w:rPr>
          <w:rFonts w:asciiTheme="minorHAnsi" w:hAnsiTheme="minorHAnsi" w:cstheme="minorHAnsi"/>
          <w:sz w:val="22"/>
          <w:szCs w:val="22"/>
        </w:rPr>
      </w:pPr>
      <w:r w:rsidRPr="003B7ED6">
        <w:rPr>
          <w:rFonts w:asciiTheme="minorHAnsi" w:hAnsiTheme="minorHAnsi" w:cstheme="minorHAnsi"/>
          <w:sz w:val="22"/>
          <w:szCs w:val="22"/>
        </w:rPr>
        <w:t xml:space="preserve">breeders and conservation structures; </w:t>
      </w:r>
    </w:p>
    <w:p w14:paraId="1A8A5D04" w14:textId="77777777" w:rsidR="00466A5D" w:rsidRDefault="00466A5D" w:rsidP="003B7ED6">
      <w:pPr>
        <w:numPr>
          <w:ilvl w:val="0"/>
          <w:numId w:val="9"/>
        </w:numPr>
        <w:ind w:left="993"/>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training organisations and educational stakeholders. </w:t>
      </w:r>
    </w:p>
    <w:p w14:paraId="78588444" w14:textId="77777777" w:rsidR="003B7ED6" w:rsidRPr="003B7ED6" w:rsidRDefault="003B7ED6" w:rsidP="003B7ED6">
      <w:pPr>
        <w:numPr>
          <w:ilvl w:val="0"/>
          <w:numId w:val="9"/>
        </w:numPr>
        <w:ind w:left="993"/>
        <w:jc w:val="both"/>
        <w:rPr>
          <w:rFonts w:asciiTheme="minorHAnsi" w:hAnsiTheme="minorHAnsi" w:cstheme="minorHAnsi"/>
          <w:sz w:val="22"/>
          <w:szCs w:val="22"/>
          <w:lang w:val="en-GB"/>
        </w:rPr>
      </w:pPr>
    </w:p>
    <w:p w14:paraId="491F1674" w14:textId="2AFDF026" w:rsidR="00466A5D" w:rsidRPr="003B7ED6" w:rsidRDefault="00466A5D" w:rsidP="003B7ED6">
      <w:pPr>
        <w:ind w:left="426"/>
        <w:rPr>
          <w:rFonts w:asciiTheme="minorHAnsi" w:hAnsiTheme="minorHAnsi" w:cstheme="minorHAnsi"/>
          <w:sz w:val="22"/>
          <w:szCs w:val="22"/>
          <w:lang w:val="en-GB"/>
        </w:rPr>
      </w:pPr>
      <w:r w:rsidRPr="003B7ED6">
        <w:rPr>
          <w:rFonts w:asciiTheme="minorHAnsi" w:hAnsiTheme="minorHAnsi" w:cstheme="minorHAnsi"/>
          <w:b/>
          <w:bCs/>
          <w:sz w:val="22"/>
          <w:szCs w:val="22"/>
          <w:u w:val="single"/>
          <w:lang w:val="en-GB"/>
        </w:rPr>
        <w:t>Subject</w:t>
      </w:r>
      <w:r w:rsidR="003B7ED6">
        <w:rPr>
          <w:rFonts w:asciiTheme="minorHAnsi" w:hAnsiTheme="minorHAnsi" w:cstheme="minorHAnsi"/>
          <w:b/>
          <w:bCs/>
          <w:sz w:val="22"/>
          <w:szCs w:val="22"/>
          <w:u w:val="single"/>
          <w:lang w:val="en-GB"/>
        </w:rPr>
        <w:t xml:space="preserve"> </w:t>
      </w:r>
      <w:r w:rsidRPr="003B7ED6">
        <w:rPr>
          <w:rFonts w:asciiTheme="minorHAnsi" w:hAnsiTheme="minorHAnsi" w:cstheme="minorHAnsi"/>
          <w:b/>
          <w:bCs/>
          <w:sz w:val="22"/>
          <w:szCs w:val="22"/>
          <w:lang w:val="en-GB"/>
        </w:rPr>
        <w:t xml:space="preserve">: </w:t>
      </w:r>
      <w:r w:rsidRPr="003B7ED6">
        <w:rPr>
          <w:rFonts w:asciiTheme="minorHAnsi" w:hAnsiTheme="minorHAnsi" w:cstheme="minorHAnsi"/>
          <w:sz w:val="22"/>
          <w:szCs w:val="22"/>
          <w:lang w:val="en-GB"/>
        </w:rPr>
        <w:t>European Project “Reframing the Exotic Pet Trade in Europe” – Major Risks for All Responsible Sectors Linked to Non-Domestic Animals</w:t>
      </w:r>
    </w:p>
    <w:p w14:paraId="7B71CD7E" w14:textId="77777777" w:rsidR="003B7ED6" w:rsidRDefault="003B7ED6" w:rsidP="003B7ED6">
      <w:pPr>
        <w:ind w:left="1701"/>
        <w:rPr>
          <w:rFonts w:asciiTheme="minorHAnsi" w:hAnsiTheme="minorHAnsi" w:cstheme="minorHAnsi"/>
          <w:sz w:val="22"/>
          <w:szCs w:val="22"/>
          <w:lang w:val="en-GB"/>
        </w:rPr>
      </w:pPr>
    </w:p>
    <w:p w14:paraId="12FD104C" w14:textId="55302CEE" w:rsidR="003B7ED6" w:rsidRDefault="00C329D2" w:rsidP="00C329D2">
      <w:pPr>
        <w:ind w:left="1701"/>
        <w:jc w:val="center"/>
        <w:rPr>
          <w:rFonts w:asciiTheme="minorHAnsi" w:hAnsiTheme="minorHAnsi" w:cstheme="minorHAnsi"/>
          <w:sz w:val="22"/>
          <w:szCs w:val="22"/>
          <w:lang w:val="en-GB"/>
        </w:rPr>
      </w:pPr>
      <w:r>
        <w:rPr>
          <w:rFonts w:asciiTheme="minorHAnsi" w:hAnsiTheme="minorHAnsi" w:cstheme="minorHAnsi"/>
          <w:sz w:val="22"/>
          <w:szCs w:val="22"/>
          <w:lang w:val="en-GB"/>
        </w:rPr>
        <w:t>__________________________________________</w:t>
      </w:r>
    </w:p>
    <w:p w14:paraId="34FB1A4F" w14:textId="77777777" w:rsidR="003B7ED6" w:rsidRDefault="003B7ED6" w:rsidP="003B7ED6">
      <w:pPr>
        <w:ind w:left="1701"/>
        <w:rPr>
          <w:rFonts w:asciiTheme="minorHAnsi" w:hAnsiTheme="minorHAnsi" w:cstheme="minorHAnsi"/>
          <w:sz w:val="22"/>
          <w:szCs w:val="22"/>
          <w:lang w:val="en-GB"/>
        </w:rPr>
      </w:pPr>
    </w:p>
    <w:p w14:paraId="48AD3C3A" w14:textId="1166EF68" w:rsidR="00466A5D"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The Fédération Française d’Aquariophilie (FédéAqua) wishes to draw the attention of all economic, associative, and professional stakeholders involved with non-domestic and companion animals to the particularly concerning developments currently emerging within certain initiatives supported at the European level.</w:t>
      </w:r>
    </w:p>
    <w:p w14:paraId="237D6F81" w14:textId="77777777" w:rsidR="00160936" w:rsidRPr="003B7ED6" w:rsidRDefault="00160936" w:rsidP="003B7ED6">
      <w:pPr>
        <w:ind w:left="1701"/>
        <w:rPr>
          <w:rFonts w:asciiTheme="minorHAnsi" w:hAnsiTheme="minorHAnsi" w:cstheme="minorHAnsi"/>
          <w:sz w:val="22"/>
          <w:szCs w:val="22"/>
          <w:lang w:val="en-GB"/>
        </w:rPr>
      </w:pPr>
    </w:p>
    <w:p w14:paraId="38EC5FFA" w14:textId="77777777" w:rsidR="00466A5D"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project entitled </w:t>
      </w:r>
      <w:r w:rsidRPr="003B7ED6">
        <w:rPr>
          <w:rFonts w:asciiTheme="minorHAnsi" w:hAnsiTheme="minorHAnsi" w:cstheme="minorHAnsi"/>
          <w:i/>
          <w:iCs/>
          <w:sz w:val="22"/>
          <w:szCs w:val="22"/>
          <w:lang w:val="en-GB"/>
        </w:rPr>
        <w:t>“Reframing the Exotic Pet Trade in Europe”</w:t>
      </w:r>
      <w:r w:rsidRPr="003B7ED6">
        <w:rPr>
          <w:rFonts w:asciiTheme="minorHAnsi" w:hAnsiTheme="minorHAnsi" w:cstheme="minorHAnsi"/>
          <w:sz w:val="22"/>
          <w:szCs w:val="22"/>
          <w:lang w:val="en-GB"/>
        </w:rPr>
        <w:t>, funded by the Directorate-General for Environment of the European Commission (DG ENV), is officially presented as a behavioural science study aimed at better understanding public perceptions regarding so-called “exotic” animals.</w:t>
      </w:r>
    </w:p>
    <w:p w14:paraId="01D47957" w14:textId="46083916" w:rsidR="00160936" w:rsidRDefault="00160936">
      <w:pPr>
        <w:rPr>
          <w:rFonts w:asciiTheme="minorHAnsi" w:hAnsiTheme="minorHAnsi" w:cstheme="minorHAnsi"/>
          <w:sz w:val="22"/>
          <w:szCs w:val="22"/>
          <w:lang w:val="en-GB"/>
        </w:rPr>
      </w:pPr>
      <w:r>
        <w:rPr>
          <w:rFonts w:asciiTheme="minorHAnsi" w:hAnsiTheme="minorHAnsi" w:cstheme="minorHAnsi"/>
          <w:sz w:val="22"/>
          <w:szCs w:val="22"/>
          <w:lang w:val="en-GB"/>
        </w:rPr>
        <w:br w:type="page"/>
      </w:r>
    </w:p>
    <w:p w14:paraId="4482C8D9" w14:textId="77777777" w:rsidR="00160936" w:rsidRDefault="00160936" w:rsidP="003B7ED6">
      <w:pPr>
        <w:ind w:left="1701"/>
        <w:rPr>
          <w:rFonts w:asciiTheme="minorHAnsi" w:hAnsiTheme="minorHAnsi" w:cstheme="minorHAnsi"/>
          <w:sz w:val="22"/>
          <w:szCs w:val="22"/>
          <w:lang w:val="en-GB"/>
        </w:rPr>
      </w:pPr>
    </w:p>
    <w:p w14:paraId="4809595A" w14:textId="77777777" w:rsidR="00160936" w:rsidRPr="003B7ED6" w:rsidRDefault="00160936" w:rsidP="003B7ED6">
      <w:pPr>
        <w:ind w:left="1701"/>
        <w:rPr>
          <w:rFonts w:asciiTheme="minorHAnsi" w:hAnsiTheme="minorHAnsi" w:cstheme="minorHAnsi"/>
          <w:sz w:val="22"/>
          <w:szCs w:val="22"/>
          <w:lang w:val="en-GB"/>
        </w:rPr>
      </w:pPr>
    </w:p>
    <w:p w14:paraId="5F2ACAAB" w14:textId="099C3545" w:rsidR="0016093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However, the orientations progressively expressed throughout the work and discussions surrounding this project reveal a far broader objective: the medium- and long-term progressive removal of non-domestic animals from European households.</w:t>
      </w:r>
    </w:p>
    <w:p w14:paraId="71634D5F" w14:textId="77777777" w:rsidR="00466A5D" w:rsidRPr="003B7ED6" w:rsidRDefault="00466A5D" w:rsidP="003B7ED6">
      <w:pPr>
        <w:ind w:left="1701"/>
        <w:rPr>
          <w:rFonts w:asciiTheme="minorHAnsi" w:hAnsiTheme="minorHAnsi" w:cstheme="minorHAnsi"/>
          <w:sz w:val="22"/>
          <w:szCs w:val="22"/>
          <w:lang w:val="en-GB"/>
        </w:rPr>
      </w:pPr>
    </w:p>
    <w:p w14:paraId="07ADDB97" w14:textId="77777777"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This dynamic no longer concerns only certain sensitive or dangerous species. It is now tending to encompass all sectors linked to:</w:t>
      </w:r>
    </w:p>
    <w:p w14:paraId="33CDDEB0" w14:textId="77777777" w:rsidR="00466A5D" w:rsidRPr="003B7ED6" w:rsidRDefault="00466A5D" w:rsidP="00160936">
      <w:pPr>
        <w:numPr>
          <w:ilvl w:val="0"/>
          <w:numId w:val="10"/>
        </w:numPr>
        <w:tabs>
          <w:tab w:val="left" w:pos="2127"/>
        </w:tabs>
        <w:ind w:left="1843" w:firstLine="0"/>
        <w:jc w:val="both"/>
        <w:rPr>
          <w:rFonts w:asciiTheme="minorHAnsi" w:hAnsiTheme="minorHAnsi" w:cstheme="minorHAnsi"/>
          <w:sz w:val="22"/>
          <w:szCs w:val="22"/>
        </w:rPr>
      </w:pPr>
      <w:r w:rsidRPr="003B7ED6">
        <w:rPr>
          <w:rFonts w:asciiTheme="minorHAnsi" w:hAnsiTheme="minorHAnsi" w:cstheme="minorHAnsi"/>
          <w:sz w:val="22"/>
          <w:szCs w:val="22"/>
        </w:rPr>
        <w:t xml:space="preserve">aquatics and aquarium keeping; </w:t>
      </w:r>
    </w:p>
    <w:p w14:paraId="7BE4CD91" w14:textId="77777777" w:rsidR="00466A5D" w:rsidRPr="003B7ED6" w:rsidRDefault="00466A5D" w:rsidP="00160936">
      <w:pPr>
        <w:numPr>
          <w:ilvl w:val="0"/>
          <w:numId w:val="10"/>
        </w:numPr>
        <w:tabs>
          <w:tab w:val="left" w:pos="2127"/>
        </w:tabs>
        <w:ind w:left="1843" w:firstLine="0"/>
        <w:jc w:val="both"/>
        <w:rPr>
          <w:rFonts w:asciiTheme="minorHAnsi" w:hAnsiTheme="minorHAnsi" w:cstheme="minorHAnsi"/>
          <w:sz w:val="22"/>
          <w:szCs w:val="22"/>
        </w:rPr>
      </w:pPr>
      <w:r w:rsidRPr="003B7ED6">
        <w:rPr>
          <w:rFonts w:asciiTheme="minorHAnsi" w:hAnsiTheme="minorHAnsi" w:cstheme="minorHAnsi"/>
          <w:sz w:val="22"/>
          <w:szCs w:val="22"/>
        </w:rPr>
        <w:t xml:space="preserve">reptile keeping and terrariums; </w:t>
      </w:r>
    </w:p>
    <w:p w14:paraId="13AF2665" w14:textId="77777777" w:rsidR="00466A5D" w:rsidRPr="003B7ED6" w:rsidRDefault="00466A5D" w:rsidP="00160936">
      <w:pPr>
        <w:numPr>
          <w:ilvl w:val="0"/>
          <w:numId w:val="10"/>
        </w:numPr>
        <w:tabs>
          <w:tab w:val="left" w:pos="2127"/>
        </w:tabs>
        <w:ind w:left="1843" w:firstLine="0"/>
        <w:jc w:val="both"/>
        <w:rPr>
          <w:rFonts w:asciiTheme="minorHAnsi" w:hAnsiTheme="minorHAnsi" w:cstheme="minorHAnsi"/>
          <w:sz w:val="22"/>
          <w:szCs w:val="22"/>
        </w:rPr>
      </w:pPr>
      <w:r w:rsidRPr="003B7ED6">
        <w:rPr>
          <w:rFonts w:asciiTheme="minorHAnsi" w:hAnsiTheme="minorHAnsi" w:cstheme="minorHAnsi"/>
          <w:sz w:val="22"/>
          <w:szCs w:val="22"/>
        </w:rPr>
        <w:t xml:space="preserve">ornamental birds; </w:t>
      </w:r>
    </w:p>
    <w:p w14:paraId="4160A7C4" w14:textId="77777777" w:rsidR="00466A5D" w:rsidRPr="003B7ED6" w:rsidRDefault="00466A5D" w:rsidP="00160936">
      <w:pPr>
        <w:numPr>
          <w:ilvl w:val="0"/>
          <w:numId w:val="10"/>
        </w:numPr>
        <w:tabs>
          <w:tab w:val="left" w:pos="2127"/>
        </w:tabs>
        <w:ind w:left="1843" w:firstLine="0"/>
        <w:jc w:val="both"/>
        <w:rPr>
          <w:rFonts w:asciiTheme="minorHAnsi" w:hAnsiTheme="minorHAnsi" w:cstheme="minorHAnsi"/>
          <w:sz w:val="22"/>
          <w:szCs w:val="22"/>
        </w:rPr>
      </w:pPr>
      <w:r w:rsidRPr="003B7ED6">
        <w:rPr>
          <w:rFonts w:asciiTheme="minorHAnsi" w:hAnsiTheme="minorHAnsi" w:cstheme="minorHAnsi"/>
          <w:sz w:val="22"/>
          <w:szCs w:val="22"/>
        </w:rPr>
        <w:t xml:space="preserve">small mammals; </w:t>
      </w:r>
    </w:p>
    <w:p w14:paraId="3410D116" w14:textId="77777777" w:rsidR="00466A5D" w:rsidRPr="003B7ED6" w:rsidRDefault="00466A5D" w:rsidP="00160936">
      <w:pPr>
        <w:numPr>
          <w:ilvl w:val="0"/>
          <w:numId w:val="10"/>
        </w:numPr>
        <w:tabs>
          <w:tab w:val="left" w:pos="2127"/>
        </w:tabs>
        <w:ind w:left="1843" w:firstLine="0"/>
        <w:jc w:val="both"/>
        <w:rPr>
          <w:rFonts w:asciiTheme="minorHAnsi" w:hAnsiTheme="minorHAnsi" w:cstheme="minorHAnsi"/>
          <w:sz w:val="22"/>
          <w:szCs w:val="22"/>
        </w:rPr>
      </w:pPr>
      <w:r w:rsidRPr="003B7ED6">
        <w:rPr>
          <w:rFonts w:asciiTheme="minorHAnsi" w:hAnsiTheme="minorHAnsi" w:cstheme="minorHAnsi"/>
          <w:sz w:val="22"/>
          <w:szCs w:val="22"/>
        </w:rPr>
        <w:t xml:space="preserve">NACs (New Companion Animals); </w:t>
      </w:r>
    </w:p>
    <w:p w14:paraId="04320C64" w14:textId="77777777" w:rsidR="00466A5D" w:rsidRPr="003B7ED6" w:rsidRDefault="00466A5D" w:rsidP="00160936">
      <w:pPr>
        <w:numPr>
          <w:ilvl w:val="0"/>
          <w:numId w:val="10"/>
        </w:numPr>
        <w:tabs>
          <w:tab w:val="left" w:pos="2127"/>
        </w:tabs>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as well as numerous forms of responsible animal breeding historically integrated into European societies. </w:t>
      </w:r>
    </w:p>
    <w:p w14:paraId="003AE7F6" w14:textId="77777777" w:rsidR="00160936" w:rsidRDefault="00160936" w:rsidP="003B7ED6">
      <w:pPr>
        <w:ind w:left="1701"/>
        <w:rPr>
          <w:rFonts w:asciiTheme="minorHAnsi" w:hAnsiTheme="minorHAnsi" w:cstheme="minorHAnsi"/>
          <w:sz w:val="22"/>
          <w:szCs w:val="22"/>
          <w:lang w:val="en-GB"/>
        </w:rPr>
      </w:pPr>
    </w:p>
    <w:p w14:paraId="0F12122D" w14:textId="2D285B14" w:rsidR="00466A5D"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The methods used within the framework of this project rely heavily on behavioural modification techniques (“nudging”) and social psychology tools intended to progressively transform public perceptions in order to make future widespread restrictions socially acceptable.</w:t>
      </w:r>
    </w:p>
    <w:p w14:paraId="5808E54B" w14:textId="77777777" w:rsidR="00160936" w:rsidRPr="003B7ED6" w:rsidRDefault="00160936" w:rsidP="003B7ED6">
      <w:pPr>
        <w:ind w:left="1701"/>
        <w:rPr>
          <w:rFonts w:asciiTheme="minorHAnsi" w:hAnsiTheme="minorHAnsi" w:cstheme="minorHAnsi"/>
          <w:sz w:val="22"/>
          <w:szCs w:val="22"/>
          <w:lang w:val="en-GB"/>
        </w:rPr>
      </w:pPr>
    </w:p>
    <w:p w14:paraId="43500484" w14:textId="77777777"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The conflation deliberately maintained between:</w:t>
      </w:r>
    </w:p>
    <w:p w14:paraId="6FCA1052" w14:textId="77777777" w:rsidR="00466A5D" w:rsidRPr="003B7ED6" w:rsidRDefault="00466A5D" w:rsidP="00160936">
      <w:pPr>
        <w:numPr>
          <w:ilvl w:val="0"/>
          <w:numId w:val="11"/>
        </w:numPr>
        <w:tabs>
          <w:tab w:val="left" w:pos="1276"/>
        </w:tabs>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illegal trafficking and regulated activities; </w:t>
      </w:r>
    </w:p>
    <w:p w14:paraId="35E107DC" w14:textId="77777777" w:rsidR="00466A5D" w:rsidRPr="003B7ED6" w:rsidRDefault="00466A5D" w:rsidP="00160936">
      <w:pPr>
        <w:numPr>
          <w:ilvl w:val="0"/>
          <w:numId w:val="11"/>
        </w:numPr>
        <w:tabs>
          <w:tab w:val="left" w:pos="1276"/>
        </w:tabs>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responsible breeding and criminal trade; </w:t>
      </w:r>
    </w:p>
    <w:p w14:paraId="14F75652" w14:textId="77777777" w:rsidR="00466A5D" w:rsidRPr="003B7ED6" w:rsidRDefault="00466A5D" w:rsidP="00160936">
      <w:pPr>
        <w:numPr>
          <w:ilvl w:val="0"/>
          <w:numId w:val="11"/>
        </w:numPr>
        <w:tabs>
          <w:tab w:val="left" w:pos="1276"/>
        </w:tabs>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dangerous species and species maintained in captivity for decades; </w:t>
      </w:r>
    </w:p>
    <w:p w14:paraId="6FB741A2" w14:textId="77777777" w:rsidR="00466A5D" w:rsidRPr="003B7ED6" w:rsidRDefault="00466A5D" w:rsidP="00160936">
      <w:pPr>
        <w:numPr>
          <w:ilvl w:val="0"/>
          <w:numId w:val="11"/>
        </w:numPr>
        <w:tabs>
          <w:tab w:val="left" w:pos="1276"/>
        </w:tabs>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illegal possession and regulated family practices; </w:t>
      </w:r>
    </w:p>
    <w:p w14:paraId="645DC661" w14:textId="77777777" w:rsidR="00466A5D"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contributes to the construction of a global anxiety-driven representation of the entire sector.</w:t>
      </w:r>
    </w:p>
    <w:p w14:paraId="4DB0BA7D" w14:textId="77777777" w:rsidR="00160936" w:rsidRPr="003B7ED6" w:rsidRDefault="00160936" w:rsidP="003B7ED6">
      <w:pPr>
        <w:ind w:left="1701"/>
        <w:rPr>
          <w:rFonts w:asciiTheme="minorHAnsi" w:hAnsiTheme="minorHAnsi" w:cstheme="minorHAnsi"/>
          <w:sz w:val="22"/>
          <w:szCs w:val="22"/>
          <w:lang w:val="en-GB"/>
        </w:rPr>
      </w:pPr>
    </w:p>
    <w:p w14:paraId="7C90720B" w14:textId="77777777" w:rsidR="00466A5D"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Within this framework, aquarium fish, reptiles, birds, small mammals, amphibians, and invertebrates are progressively grouped together under a single political and media category intended to justify increasing restrictions.</w:t>
      </w:r>
    </w:p>
    <w:p w14:paraId="66C13CE6" w14:textId="77777777" w:rsidR="00160936" w:rsidRPr="003B7ED6" w:rsidRDefault="00160936" w:rsidP="003B7ED6">
      <w:pPr>
        <w:ind w:left="1701"/>
        <w:rPr>
          <w:rFonts w:asciiTheme="minorHAnsi" w:hAnsiTheme="minorHAnsi" w:cstheme="minorHAnsi"/>
          <w:sz w:val="22"/>
          <w:szCs w:val="22"/>
          <w:lang w:val="en-GB"/>
        </w:rPr>
      </w:pPr>
    </w:p>
    <w:p w14:paraId="4C740509" w14:textId="77777777"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The potential consequences for European economic stakeholders are considerable.</w:t>
      </w:r>
    </w:p>
    <w:p w14:paraId="19F1F99F" w14:textId="77777777"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The sectors concerned currently represent:</w:t>
      </w:r>
    </w:p>
    <w:p w14:paraId="730209F2" w14:textId="77777777" w:rsidR="00466A5D" w:rsidRPr="003B7ED6" w:rsidRDefault="00466A5D" w:rsidP="00160936">
      <w:pPr>
        <w:numPr>
          <w:ilvl w:val="0"/>
          <w:numId w:val="12"/>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tens of billions of euros in economic activity; </w:t>
      </w:r>
    </w:p>
    <w:p w14:paraId="30448A2B" w14:textId="77777777" w:rsidR="00466A5D" w:rsidRPr="003B7ED6" w:rsidRDefault="00466A5D" w:rsidP="00160936">
      <w:pPr>
        <w:numPr>
          <w:ilvl w:val="0"/>
          <w:numId w:val="12"/>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millions of direct and indirect jobs; </w:t>
      </w:r>
    </w:p>
    <w:p w14:paraId="507553D5" w14:textId="77777777" w:rsidR="00466A5D" w:rsidRPr="003B7ED6" w:rsidRDefault="00466A5D" w:rsidP="00160936">
      <w:pPr>
        <w:numPr>
          <w:ilvl w:val="0"/>
          <w:numId w:val="12"/>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thousands of specialised businesses and retailers; </w:t>
      </w:r>
    </w:p>
    <w:p w14:paraId="401E05C5" w14:textId="77777777" w:rsidR="00466A5D" w:rsidRPr="003B7ED6" w:rsidRDefault="00466A5D" w:rsidP="00160936">
      <w:pPr>
        <w:numPr>
          <w:ilvl w:val="0"/>
          <w:numId w:val="12"/>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distribution networks established throughout the European territory; </w:t>
      </w:r>
    </w:p>
    <w:p w14:paraId="5AD025EA" w14:textId="77777777" w:rsidR="00466A5D" w:rsidRPr="003B7ED6" w:rsidRDefault="00466A5D" w:rsidP="00160936">
      <w:pPr>
        <w:numPr>
          <w:ilvl w:val="0"/>
          <w:numId w:val="12"/>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high value-added artisanal and technical activities; </w:t>
      </w:r>
    </w:p>
    <w:p w14:paraId="7E4B698E" w14:textId="77777777" w:rsidR="00466A5D" w:rsidRPr="003B7ED6" w:rsidRDefault="00466A5D" w:rsidP="00160936">
      <w:pPr>
        <w:numPr>
          <w:ilvl w:val="0"/>
          <w:numId w:val="12"/>
        </w:numPr>
        <w:ind w:left="1843" w:firstLine="0"/>
        <w:jc w:val="both"/>
        <w:rPr>
          <w:rFonts w:asciiTheme="minorHAnsi" w:hAnsiTheme="minorHAnsi" w:cstheme="minorHAnsi"/>
          <w:sz w:val="22"/>
          <w:szCs w:val="22"/>
        </w:rPr>
      </w:pPr>
      <w:r w:rsidRPr="003B7ED6">
        <w:rPr>
          <w:rFonts w:asciiTheme="minorHAnsi" w:hAnsiTheme="minorHAnsi" w:cstheme="minorHAnsi"/>
          <w:sz w:val="22"/>
          <w:szCs w:val="22"/>
        </w:rPr>
        <w:t xml:space="preserve">ex situ conservation programmes; </w:t>
      </w:r>
    </w:p>
    <w:p w14:paraId="2E1D6DD7" w14:textId="77777777" w:rsidR="00466A5D" w:rsidRPr="003B7ED6" w:rsidRDefault="00466A5D" w:rsidP="00160936">
      <w:pPr>
        <w:numPr>
          <w:ilvl w:val="0"/>
          <w:numId w:val="12"/>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major educational, scientific, and pedagogical initiatives. </w:t>
      </w:r>
    </w:p>
    <w:p w14:paraId="593EFD23" w14:textId="6081FF3B" w:rsidR="00160936" w:rsidRDefault="00160936" w:rsidP="00160936">
      <w:pPr>
        <w:ind w:left="1843"/>
        <w:rPr>
          <w:rFonts w:asciiTheme="minorHAnsi" w:hAnsiTheme="minorHAnsi" w:cstheme="minorHAnsi"/>
          <w:sz w:val="22"/>
          <w:szCs w:val="22"/>
          <w:lang w:val="en-GB"/>
        </w:rPr>
      </w:pPr>
    </w:p>
    <w:p w14:paraId="3A0B9152" w14:textId="2F07CC8D"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The potential consequences of a policy of widespread restrictions could include:</w:t>
      </w:r>
    </w:p>
    <w:p w14:paraId="68D2C3D0" w14:textId="77777777" w:rsidR="00466A5D" w:rsidRPr="003B7ED6" w:rsidRDefault="00466A5D" w:rsidP="00160936">
      <w:pPr>
        <w:numPr>
          <w:ilvl w:val="0"/>
          <w:numId w:val="13"/>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closure of numerous specialised businesses; </w:t>
      </w:r>
    </w:p>
    <w:p w14:paraId="78AEF846" w14:textId="77777777" w:rsidR="00466A5D" w:rsidRPr="003B7ED6" w:rsidRDefault="00466A5D" w:rsidP="00160936">
      <w:pPr>
        <w:numPr>
          <w:ilvl w:val="0"/>
          <w:numId w:val="13"/>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weakening of garden centres operating pet departments; </w:t>
      </w:r>
    </w:p>
    <w:p w14:paraId="6B777CFA" w14:textId="77777777" w:rsidR="00466A5D" w:rsidRPr="003B7ED6" w:rsidRDefault="00466A5D" w:rsidP="00160936">
      <w:pPr>
        <w:numPr>
          <w:ilvl w:val="0"/>
          <w:numId w:val="13"/>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loss of entire markets for manufacturers of equipment, feed, and specialised products; </w:t>
      </w:r>
    </w:p>
    <w:p w14:paraId="62028438" w14:textId="77777777" w:rsidR="00466A5D" w:rsidRPr="003B7ED6" w:rsidRDefault="00466A5D" w:rsidP="00160936">
      <w:pPr>
        <w:numPr>
          <w:ilvl w:val="0"/>
          <w:numId w:val="13"/>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gradual disappearance of rare professional skills; </w:t>
      </w:r>
    </w:p>
    <w:p w14:paraId="15974CDC" w14:textId="77777777" w:rsidR="00466A5D" w:rsidRPr="003B7ED6" w:rsidRDefault="00466A5D" w:rsidP="00160936">
      <w:pPr>
        <w:numPr>
          <w:ilvl w:val="0"/>
          <w:numId w:val="13"/>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destabilisation of NAC veterinary networks; </w:t>
      </w:r>
    </w:p>
    <w:p w14:paraId="686C58B4" w14:textId="77777777" w:rsidR="00466A5D" w:rsidRPr="003B7ED6" w:rsidRDefault="00466A5D" w:rsidP="00160936">
      <w:pPr>
        <w:numPr>
          <w:ilvl w:val="0"/>
          <w:numId w:val="13"/>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weakening of conservation breeding programmes; </w:t>
      </w:r>
    </w:p>
    <w:p w14:paraId="1F93E7DB" w14:textId="77777777" w:rsidR="00466A5D" w:rsidRPr="003B7ED6" w:rsidRDefault="00466A5D" w:rsidP="00160936">
      <w:pPr>
        <w:numPr>
          <w:ilvl w:val="0"/>
          <w:numId w:val="13"/>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a major reduction in biodiversity and wildlife-related educational activities. </w:t>
      </w:r>
    </w:p>
    <w:p w14:paraId="28108E22" w14:textId="77777777" w:rsidR="00160936" w:rsidRDefault="00160936" w:rsidP="003B7ED6">
      <w:pPr>
        <w:ind w:left="1701"/>
        <w:rPr>
          <w:rFonts w:asciiTheme="minorHAnsi" w:hAnsiTheme="minorHAnsi" w:cstheme="minorHAnsi"/>
          <w:sz w:val="22"/>
          <w:szCs w:val="22"/>
          <w:lang w:val="en-GB"/>
        </w:rPr>
      </w:pPr>
    </w:p>
    <w:p w14:paraId="083276B5" w14:textId="26559F17" w:rsidR="0016093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In light of these developments, FédéAqua considers it essential that all stakeholders fully recognise the seriousness of the ongoing issues.</w:t>
      </w:r>
    </w:p>
    <w:p w14:paraId="3DC50262" w14:textId="77777777" w:rsidR="00160936" w:rsidRDefault="00160936">
      <w:pPr>
        <w:rPr>
          <w:rFonts w:asciiTheme="minorHAnsi" w:hAnsiTheme="minorHAnsi" w:cstheme="minorHAnsi"/>
          <w:sz w:val="22"/>
          <w:szCs w:val="22"/>
          <w:lang w:val="en-GB"/>
        </w:rPr>
      </w:pPr>
      <w:r>
        <w:rPr>
          <w:rFonts w:asciiTheme="minorHAnsi" w:hAnsiTheme="minorHAnsi" w:cstheme="minorHAnsi"/>
          <w:sz w:val="22"/>
          <w:szCs w:val="22"/>
          <w:lang w:val="en-GB"/>
        </w:rPr>
        <w:br w:type="page"/>
      </w:r>
    </w:p>
    <w:p w14:paraId="3804AC60" w14:textId="77777777" w:rsidR="00466A5D" w:rsidRDefault="00466A5D" w:rsidP="003B7ED6">
      <w:pPr>
        <w:ind w:left="1701"/>
        <w:rPr>
          <w:rFonts w:asciiTheme="minorHAnsi" w:hAnsiTheme="minorHAnsi" w:cstheme="minorHAnsi"/>
          <w:sz w:val="22"/>
          <w:szCs w:val="22"/>
          <w:lang w:val="en-GB"/>
        </w:rPr>
      </w:pPr>
    </w:p>
    <w:p w14:paraId="790AA9D3" w14:textId="77777777" w:rsidR="00160936" w:rsidRPr="003B7ED6" w:rsidRDefault="00160936" w:rsidP="003B7ED6">
      <w:pPr>
        <w:ind w:left="1701"/>
        <w:rPr>
          <w:rFonts w:asciiTheme="minorHAnsi" w:hAnsiTheme="minorHAnsi" w:cstheme="minorHAnsi"/>
          <w:sz w:val="22"/>
          <w:szCs w:val="22"/>
          <w:lang w:val="en-GB"/>
        </w:rPr>
      </w:pPr>
    </w:p>
    <w:p w14:paraId="1300AF6F" w14:textId="77777777" w:rsidR="00466A5D" w:rsidRPr="003B7ED6" w:rsidRDefault="00466A5D" w:rsidP="003B7ED6">
      <w:pPr>
        <w:ind w:left="1701"/>
        <w:rPr>
          <w:rFonts w:asciiTheme="minorHAnsi" w:hAnsiTheme="minorHAnsi" w:cstheme="minorHAnsi"/>
          <w:sz w:val="22"/>
          <w:szCs w:val="22"/>
        </w:rPr>
      </w:pPr>
      <w:r w:rsidRPr="003B7ED6">
        <w:rPr>
          <w:rFonts w:asciiTheme="minorHAnsi" w:hAnsiTheme="minorHAnsi" w:cstheme="minorHAnsi"/>
          <w:sz w:val="22"/>
          <w:szCs w:val="22"/>
        </w:rPr>
        <w:t>It now appears necessary:</w:t>
      </w:r>
    </w:p>
    <w:p w14:paraId="1C56F936" w14:textId="77777777" w:rsidR="00466A5D" w:rsidRPr="003B7ED6" w:rsidRDefault="00466A5D" w:rsidP="00160936">
      <w:pPr>
        <w:numPr>
          <w:ilvl w:val="0"/>
          <w:numId w:val="14"/>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to establish active monitoring of European initiatives concerning non-domestic animals; </w:t>
      </w:r>
    </w:p>
    <w:p w14:paraId="4FA355D2" w14:textId="77777777" w:rsidR="00466A5D" w:rsidRPr="003B7ED6" w:rsidRDefault="00466A5D" w:rsidP="00160936">
      <w:pPr>
        <w:numPr>
          <w:ilvl w:val="0"/>
          <w:numId w:val="14"/>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to strengthen exchanges between federations, companies, and professional organisations; </w:t>
      </w:r>
    </w:p>
    <w:p w14:paraId="482044E3" w14:textId="77777777" w:rsidR="00466A5D" w:rsidRPr="003B7ED6" w:rsidRDefault="00466A5D" w:rsidP="00160936">
      <w:pPr>
        <w:numPr>
          <w:ilvl w:val="0"/>
          <w:numId w:val="14"/>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to produce robust scientific, economic, and social data; </w:t>
      </w:r>
    </w:p>
    <w:p w14:paraId="18FF8C03" w14:textId="77777777" w:rsidR="00466A5D" w:rsidRPr="003B7ED6" w:rsidRDefault="00466A5D" w:rsidP="00160936">
      <w:pPr>
        <w:numPr>
          <w:ilvl w:val="0"/>
          <w:numId w:val="14"/>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to publicly defend responsible and regulated practices; </w:t>
      </w:r>
    </w:p>
    <w:p w14:paraId="1EAB16E0" w14:textId="77777777" w:rsidR="00466A5D" w:rsidRPr="003B7ED6" w:rsidRDefault="00466A5D" w:rsidP="00160936">
      <w:pPr>
        <w:numPr>
          <w:ilvl w:val="0"/>
          <w:numId w:val="14"/>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to combat amalgamations and caricatural representations; </w:t>
      </w:r>
    </w:p>
    <w:p w14:paraId="2499434D" w14:textId="77777777" w:rsidR="00466A5D" w:rsidRPr="003B7ED6" w:rsidRDefault="00466A5D" w:rsidP="00160936">
      <w:pPr>
        <w:numPr>
          <w:ilvl w:val="0"/>
          <w:numId w:val="14"/>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to organise a collective response at the European level. </w:t>
      </w:r>
    </w:p>
    <w:p w14:paraId="79A589A5" w14:textId="77777777" w:rsidR="00160936" w:rsidRDefault="00160936" w:rsidP="003B7ED6">
      <w:pPr>
        <w:ind w:left="1701"/>
        <w:rPr>
          <w:rFonts w:asciiTheme="minorHAnsi" w:hAnsiTheme="minorHAnsi" w:cstheme="minorHAnsi"/>
          <w:sz w:val="22"/>
          <w:szCs w:val="22"/>
          <w:lang w:val="en-GB"/>
        </w:rPr>
      </w:pPr>
    </w:p>
    <w:p w14:paraId="26B7B618" w14:textId="023D02EA"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Beyond the specific sensitivities of each sector, the current challenges now concern all stakeholders connected to companion animals and non-domestic animals.</w:t>
      </w:r>
    </w:p>
    <w:p w14:paraId="00A620F3" w14:textId="77777777" w:rsidR="00160936" w:rsidRDefault="00160936" w:rsidP="003B7ED6">
      <w:pPr>
        <w:ind w:left="1701"/>
        <w:rPr>
          <w:rFonts w:asciiTheme="minorHAnsi" w:hAnsiTheme="minorHAnsi" w:cstheme="minorHAnsi"/>
          <w:sz w:val="22"/>
          <w:szCs w:val="22"/>
          <w:lang w:val="en-GB"/>
        </w:rPr>
      </w:pPr>
    </w:p>
    <w:p w14:paraId="70D17761" w14:textId="5E9E7973"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FédéAqua therefore calls for coordinated, responsible, and constructive mobilisation in order to defend:</w:t>
      </w:r>
    </w:p>
    <w:p w14:paraId="2EDDBB13" w14:textId="77777777" w:rsidR="00466A5D" w:rsidRPr="003B7ED6" w:rsidRDefault="00466A5D" w:rsidP="00160936">
      <w:pPr>
        <w:numPr>
          <w:ilvl w:val="0"/>
          <w:numId w:val="15"/>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a scientific and proportionate approach; </w:t>
      </w:r>
    </w:p>
    <w:p w14:paraId="0B5EA50B" w14:textId="77777777" w:rsidR="00466A5D" w:rsidRPr="003B7ED6" w:rsidRDefault="00466A5D" w:rsidP="00160936">
      <w:pPr>
        <w:numPr>
          <w:ilvl w:val="0"/>
          <w:numId w:val="15"/>
        </w:numPr>
        <w:ind w:left="1843" w:firstLine="0"/>
        <w:jc w:val="both"/>
        <w:rPr>
          <w:rFonts w:asciiTheme="minorHAnsi" w:hAnsiTheme="minorHAnsi" w:cstheme="minorHAnsi"/>
          <w:sz w:val="22"/>
          <w:szCs w:val="22"/>
        </w:rPr>
      </w:pPr>
      <w:r w:rsidRPr="003B7ED6">
        <w:rPr>
          <w:rFonts w:asciiTheme="minorHAnsi" w:hAnsiTheme="minorHAnsi" w:cstheme="minorHAnsi"/>
          <w:sz w:val="22"/>
          <w:szCs w:val="22"/>
        </w:rPr>
        <w:t xml:space="preserve">respect for responsible stakeholders; </w:t>
      </w:r>
    </w:p>
    <w:p w14:paraId="48EE4201" w14:textId="77777777" w:rsidR="00466A5D" w:rsidRPr="003B7ED6" w:rsidRDefault="00466A5D" w:rsidP="00160936">
      <w:pPr>
        <w:numPr>
          <w:ilvl w:val="0"/>
          <w:numId w:val="15"/>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diversity of regulated breeding practices; </w:t>
      </w:r>
    </w:p>
    <w:p w14:paraId="7767043D" w14:textId="77777777" w:rsidR="00466A5D" w:rsidRPr="003B7ED6" w:rsidRDefault="00466A5D" w:rsidP="00160936">
      <w:pPr>
        <w:numPr>
          <w:ilvl w:val="0"/>
          <w:numId w:val="15"/>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economic balance of European sectors; </w:t>
      </w:r>
    </w:p>
    <w:p w14:paraId="461A9D3C" w14:textId="77777777" w:rsidR="00466A5D" w:rsidRPr="003B7ED6" w:rsidRDefault="00466A5D" w:rsidP="00160936">
      <w:pPr>
        <w:numPr>
          <w:ilvl w:val="0"/>
          <w:numId w:val="15"/>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the transmission of naturalist and aquariophile knowledge; </w:t>
      </w:r>
    </w:p>
    <w:p w14:paraId="060ED10E" w14:textId="77777777" w:rsidR="00466A5D" w:rsidRPr="003B7ED6" w:rsidRDefault="00466A5D" w:rsidP="00160936">
      <w:pPr>
        <w:numPr>
          <w:ilvl w:val="0"/>
          <w:numId w:val="15"/>
        </w:numPr>
        <w:ind w:left="1843" w:firstLine="0"/>
        <w:jc w:val="both"/>
        <w:rPr>
          <w:rFonts w:asciiTheme="minorHAnsi" w:hAnsiTheme="minorHAnsi" w:cstheme="minorHAnsi"/>
          <w:sz w:val="22"/>
          <w:szCs w:val="22"/>
          <w:lang w:val="en-GB"/>
        </w:rPr>
      </w:pPr>
      <w:r w:rsidRPr="003B7ED6">
        <w:rPr>
          <w:rFonts w:asciiTheme="minorHAnsi" w:hAnsiTheme="minorHAnsi" w:cstheme="minorHAnsi"/>
          <w:sz w:val="22"/>
          <w:szCs w:val="22"/>
          <w:lang w:val="en-GB"/>
        </w:rPr>
        <w:t xml:space="preserve">as well as a balanced vision of the relationship between humans and living beings. </w:t>
      </w:r>
    </w:p>
    <w:p w14:paraId="3C524365" w14:textId="77777777" w:rsidR="00160936" w:rsidRDefault="00160936" w:rsidP="003B7ED6">
      <w:pPr>
        <w:ind w:left="1701"/>
        <w:rPr>
          <w:rFonts w:asciiTheme="minorHAnsi" w:hAnsiTheme="minorHAnsi" w:cstheme="minorHAnsi"/>
          <w:sz w:val="22"/>
          <w:szCs w:val="22"/>
          <w:lang w:val="en-GB"/>
        </w:rPr>
      </w:pPr>
    </w:p>
    <w:p w14:paraId="0176B9CA" w14:textId="63A14148"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A lack of collective reaction today could, in the medium term, lead to major regulatory developments likely to durably affect all concerned sectors.</w:t>
      </w:r>
    </w:p>
    <w:p w14:paraId="2E741497" w14:textId="77777777" w:rsidR="00160936" w:rsidRDefault="00160936" w:rsidP="003B7ED6">
      <w:pPr>
        <w:ind w:left="1701"/>
        <w:rPr>
          <w:rFonts w:asciiTheme="minorHAnsi" w:hAnsiTheme="minorHAnsi" w:cstheme="minorHAnsi"/>
          <w:sz w:val="22"/>
          <w:szCs w:val="22"/>
          <w:lang w:val="en-GB"/>
        </w:rPr>
      </w:pPr>
    </w:p>
    <w:p w14:paraId="42C23A99" w14:textId="3AF0442C" w:rsidR="00466A5D" w:rsidRPr="003B7ED6" w:rsidRDefault="00466A5D" w:rsidP="003B7ED6">
      <w:pPr>
        <w:ind w:left="1701"/>
        <w:rPr>
          <w:rFonts w:asciiTheme="minorHAnsi" w:hAnsiTheme="minorHAnsi" w:cstheme="minorHAnsi"/>
          <w:sz w:val="22"/>
          <w:szCs w:val="22"/>
          <w:lang w:val="en-GB"/>
        </w:rPr>
      </w:pPr>
      <w:r w:rsidRPr="003B7ED6">
        <w:rPr>
          <w:rFonts w:asciiTheme="minorHAnsi" w:hAnsiTheme="minorHAnsi" w:cstheme="minorHAnsi"/>
          <w:sz w:val="22"/>
          <w:szCs w:val="22"/>
          <w:lang w:val="en-GB"/>
        </w:rPr>
        <w:t>FédéAqua remains available to engage in constructive dialogue with all professional organisations, federations, companies, and institutions wishing to participate in this reflection and mobilisation.</w:t>
      </w:r>
    </w:p>
    <w:p w14:paraId="61E970B7" w14:textId="77777777" w:rsidR="00466A5D" w:rsidRPr="003B7ED6" w:rsidRDefault="00466A5D" w:rsidP="003B7ED6">
      <w:pPr>
        <w:ind w:left="1701"/>
        <w:jc w:val="both"/>
        <w:rPr>
          <w:rFonts w:asciiTheme="minorHAnsi" w:hAnsiTheme="minorHAnsi" w:cstheme="minorHAnsi"/>
          <w:color w:val="000000"/>
          <w:sz w:val="22"/>
          <w:szCs w:val="22"/>
          <w:lang w:val="en-GB"/>
        </w:rPr>
      </w:pPr>
    </w:p>
    <w:p w14:paraId="216D7204" w14:textId="77777777" w:rsidR="00C93119" w:rsidRPr="003B7ED6" w:rsidRDefault="00C93119" w:rsidP="003B7ED6">
      <w:pPr>
        <w:ind w:left="1701"/>
        <w:jc w:val="both"/>
        <w:rPr>
          <w:rFonts w:asciiTheme="minorHAnsi" w:hAnsiTheme="minorHAnsi" w:cstheme="minorHAnsi"/>
          <w:color w:val="000000"/>
          <w:sz w:val="22"/>
          <w:szCs w:val="22"/>
          <w:lang w:val="en-GB"/>
        </w:rPr>
      </w:pPr>
      <w:bookmarkStart w:id="7" w:name="Titre"/>
      <w:bookmarkEnd w:id="7"/>
    </w:p>
    <w:p w14:paraId="033D3070" w14:textId="77777777" w:rsidR="00C93119" w:rsidRPr="003B7ED6" w:rsidRDefault="00C93119" w:rsidP="003B7ED6">
      <w:pPr>
        <w:ind w:left="1701"/>
        <w:jc w:val="both"/>
        <w:rPr>
          <w:rFonts w:asciiTheme="minorHAnsi" w:hAnsiTheme="minorHAnsi" w:cstheme="minorHAnsi"/>
          <w:color w:val="000000"/>
          <w:sz w:val="22"/>
          <w:szCs w:val="22"/>
          <w:lang w:val="en-GB"/>
        </w:rPr>
      </w:pPr>
    </w:p>
    <w:p w14:paraId="6F9F2EF4" w14:textId="4695FF2D" w:rsidR="00894042" w:rsidRPr="003B7ED6" w:rsidRDefault="00894042" w:rsidP="003B7ED6">
      <w:pPr>
        <w:ind w:left="1701"/>
        <w:jc w:val="both"/>
        <w:rPr>
          <w:rFonts w:asciiTheme="minorHAnsi" w:hAnsiTheme="minorHAnsi" w:cstheme="minorHAnsi"/>
          <w:color w:val="000000"/>
          <w:sz w:val="22"/>
          <w:szCs w:val="22"/>
          <w:lang w:val="en-GB"/>
        </w:rPr>
      </w:pPr>
      <w:bookmarkStart w:id="8" w:name="Texte"/>
      <w:bookmarkEnd w:id="8"/>
    </w:p>
    <w:p w14:paraId="247FC48E" w14:textId="4185EC66" w:rsidR="00466A5D" w:rsidRDefault="00160936" w:rsidP="003B7ED6">
      <w:pPr>
        <w:ind w:left="1701"/>
        <w:jc w:val="both"/>
        <w:rPr>
          <w:rFonts w:asciiTheme="minorHAnsi" w:hAnsiTheme="minorHAnsi" w:cstheme="minorHAnsi"/>
          <w:sz w:val="22"/>
          <w:szCs w:val="22"/>
        </w:rPr>
      </w:pPr>
      <w:r>
        <w:rPr>
          <w:rFonts w:asciiTheme="minorHAnsi" w:hAnsiTheme="minorHAnsi" w:cstheme="minorHAnsi"/>
          <w:sz w:val="22"/>
          <w:szCs w:val="22"/>
        </w:rPr>
        <w:t>Pour FédéAqua</w:t>
      </w:r>
    </w:p>
    <w:p w14:paraId="0748C3B2" w14:textId="433EEC6E" w:rsidR="00160936" w:rsidRDefault="00160936" w:rsidP="003B7ED6">
      <w:pPr>
        <w:ind w:left="1701"/>
        <w:jc w:val="both"/>
        <w:rPr>
          <w:rFonts w:asciiTheme="minorHAnsi" w:hAnsiTheme="minorHAnsi" w:cstheme="minorHAnsi"/>
          <w:sz w:val="22"/>
          <w:szCs w:val="22"/>
        </w:rPr>
      </w:pPr>
      <w:r>
        <w:rPr>
          <w:rFonts w:asciiTheme="minorHAnsi" w:hAnsiTheme="minorHAnsi" w:cstheme="minorHAnsi"/>
          <w:sz w:val="22"/>
          <w:szCs w:val="22"/>
        </w:rPr>
        <w:t>Philippe ANCELOT</w:t>
      </w:r>
    </w:p>
    <w:p w14:paraId="21D8B0E2" w14:textId="64C6FEB2" w:rsidR="00160936" w:rsidRPr="003B7ED6" w:rsidRDefault="00160936" w:rsidP="003B7ED6">
      <w:pPr>
        <w:ind w:left="1701"/>
        <w:jc w:val="both"/>
        <w:rPr>
          <w:rFonts w:asciiTheme="minorHAnsi" w:hAnsiTheme="minorHAnsi" w:cstheme="minorHAnsi"/>
          <w:sz w:val="22"/>
          <w:szCs w:val="22"/>
        </w:rPr>
      </w:pPr>
      <w:r>
        <w:rPr>
          <w:rFonts w:asciiTheme="minorHAnsi" w:hAnsiTheme="minorHAnsi" w:cstheme="minorHAnsi"/>
          <w:sz w:val="22"/>
          <w:szCs w:val="22"/>
        </w:rPr>
        <w:t>Président</w:t>
      </w:r>
    </w:p>
    <w:sectPr w:rsidR="00160936" w:rsidRPr="003B7ED6" w:rsidSect="00C329D2">
      <w:headerReference w:type="even" r:id="rId14"/>
      <w:headerReference w:type="default" r:id="rId15"/>
      <w:footerReference w:type="even" r:id="rId16"/>
      <w:footerReference w:type="default" r:id="rId17"/>
      <w:headerReference w:type="first" r:id="rId18"/>
      <w:footerReference w:type="first" r:id="rId19"/>
      <w:pgSz w:w="11906" w:h="16838" w:code="9"/>
      <w:pgMar w:top="284" w:right="707" w:bottom="340" w:left="397" w:header="454" w:footer="1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30126" w14:textId="77777777" w:rsidR="0049370B" w:rsidRDefault="0049370B">
      <w:r>
        <w:separator/>
      </w:r>
    </w:p>
  </w:endnote>
  <w:endnote w:type="continuationSeparator" w:id="0">
    <w:p w14:paraId="4EE0F8DC" w14:textId="77777777" w:rsidR="0049370B" w:rsidRDefault="00493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
    <w:panose1 w:val="02000505000000020004"/>
    <w:charset w:val="00"/>
    <w:family w:val="auto"/>
    <w:pitch w:val="variable"/>
    <w:sig w:usb0="8000002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7F8DA" w14:textId="77777777" w:rsidR="00266ED2" w:rsidRDefault="00266ED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81CC" w14:textId="6B385AC3" w:rsidR="00D96419" w:rsidRDefault="00B77944" w:rsidP="00D96419">
    <w:pPr>
      <w:pStyle w:val="Pieddepage"/>
      <w:tabs>
        <w:tab w:val="clear" w:pos="9072"/>
      </w:tabs>
      <w:ind w:right="312"/>
      <w:jc w:val="center"/>
      <w:rPr>
        <w:rFonts w:ascii="Montserrat" w:hAnsi="Montserrat"/>
        <w:color w:val="022982"/>
        <w:sz w:val="12"/>
        <w:szCs w:val="12"/>
      </w:rPr>
    </w:pPr>
    <w:r>
      <w:rPr>
        <w:noProof/>
        <w:color w:val="022982"/>
        <w:sz w:val="18"/>
        <w:szCs w:val="18"/>
      </w:rPr>
      <w:drawing>
        <wp:anchor distT="0" distB="0" distL="114300" distR="114300" simplePos="0" relativeHeight="251656704" behindDoc="0" locked="0" layoutInCell="1" allowOverlap="1" wp14:anchorId="15B63508" wp14:editId="1887C5CF">
          <wp:simplePos x="0" y="0"/>
          <wp:positionH relativeFrom="column">
            <wp:posOffset>6702425</wp:posOffset>
          </wp:positionH>
          <wp:positionV relativeFrom="paragraph">
            <wp:posOffset>-163195</wp:posOffset>
          </wp:positionV>
          <wp:extent cx="471170" cy="471170"/>
          <wp:effectExtent l="0" t="0" r="5080" b="0"/>
          <wp:wrapNone/>
          <wp:docPr id="4478245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170" cy="471170"/>
                  </a:xfrm>
                  <a:prstGeom prst="rect">
                    <a:avLst/>
                  </a:prstGeom>
                  <a:noFill/>
                </pic:spPr>
              </pic:pic>
            </a:graphicData>
          </a:graphic>
          <wp14:sizeRelH relativeFrom="page">
            <wp14:pctWidth>0</wp14:pctWidth>
          </wp14:sizeRelH>
          <wp14:sizeRelV relativeFrom="page">
            <wp14:pctHeight>0</wp14:pctHeight>
          </wp14:sizeRelV>
        </wp:anchor>
      </w:drawing>
    </w:r>
    <w:r w:rsidR="00D96419" w:rsidRPr="00F35336">
      <w:rPr>
        <w:rFonts w:ascii="Montserrat" w:hAnsi="Montserrat"/>
        <w:color w:val="022982"/>
        <w:sz w:val="12"/>
        <w:szCs w:val="12"/>
      </w:rPr>
      <w:t>Membre</w:t>
    </w:r>
    <w:r w:rsidR="00D96419" w:rsidRPr="00F35336">
      <w:rPr>
        <w:rFonts w:ascii="Cambria" w:hAnsi="Cambria" w:cs="Cambria"/>
        <w:color w:val="022982"/>
        <w:sz w:val="12"/>
        <w:szCs w:val="12"/>
      </w:rPr>
      <w:t> </w:t>
    </w:r>
    <w:r w:rsidR="00D96419" w:rsidRPr="00F35336">
      <w:rPr>
        <w:rFonts w:ascii="Montserrat" w:hAnsi="Montserrat"/>
        <w:color w:val="022982"/>
        <w:sz w:val="12"/>
        <w:szCs w:val="12"/>
      </w:rPr>
      <w:t>: de la commission nationale consultative pour la faune sauvage captive ; du Centre national de référence pour le bien-être animal</w:t>
    </w:r>
    <w:r w:rsidR="00D96419" w:rsidRPr="00F35336">
      <w:rPr>
        <w:rFonts w:ascii="Cambria" w:hAnsi="Cambria" w:cs="Cambria"/>
        <w:color w:val="022982"/>
        <w:sz w:val="12"/>
        <w:szCs w:val="12"/>
      </w:rPr>
      <w:t> </w:t>
    </w:r>
    <w:r w:rsidR="00D96419" w:rsidRPr="00F35336">
      <w:rPr>
        <w:rFonts w:ascii="Montserrat" w:hAnsi="Montserrat"/>
        <w:color w:val="022982"/>
        <w:sz w:val="12"/>
        <w:szCs w:val="12"/>
      </w:rPr>
      <w:t>; du Conseil national d’orientation de la politique sanitaire animale et végétale</w:t>
    </w:r>
    <w:r w:rsidR="00D96419" w:rsidRPr="00F35336">
      <w:rPr>
        <w:rFonts w:ascii="Cambria" w:hAnsi="Cambria" w:cs="Cambria"/>
        <w:color w:val="022982"/>
        <w:sz w:val="12"/>
        <w:szCs w:val="12"/>
      </w:rPr>
      <w:t> </w:t>
    </w:r>
    <w:r w:rsidR="00D96419" w:rsidRPr="00F35336">
      <w:rPr>
        <w:rFonts w:ascii="Montserrat" w:hAnsi="Montserrat"/>
        <w:color w:val="022982"/>
        <w:sz w:val="12"/>
        <w:szCs w:val="12"/>
      </w:rPr>
      <w:t>; du Groupe de travail sur les espèces exotiques envahissante</w:t>
    </w:r>
    <w:r w:rsidR="00993425">
      <w:rPr>
        <w:rFonts w:ascii="Montserrat" w:hAnsi="Montserrat"/>
        <w:color w:val="022982"/>
        <w:sz w:val="12"/>
        <w:szCs w:val="12"/>
      </w:rPr>
      <w:t>s</w:t>
    </w:r>
    <w:r w:rsidR="00D96419" w:rsidRPr="00F35336">
      <w:rPr>
        <w:rFonts w:ascii="Montserrat" w:hAnsi="Montserrat"/>
        <w:color w:val="022982"/>
        <w:sz w:val="12"/>
        <w:szCs w:val="12"/>
      </w:rPr>
      <w:t xml:space="preserve"> - Affiliée à ProNaturA </w:t>
    </w:r>
    <w:r w:rsidR="00D96419">
      <w:rPr>
        <w:rFonts w:ascii="Montserrat" w:hAnsi="Montserrat"/>
        <w:color w:val="022982"/>
        <w:sz w:val="12"/>
        <w:szCs w:val="12"/>
      </w:rPr>
      <w:t>France</w:t>
    </w:r>
  </w:p>
  <w:p w14:paraId="38465DA1" w14:textId="77777777" w:rsidR="00D96419" w:rsidRPr="008649EB" w:rsidRDefault="00D96419" w:rsidP="00D96419">
    <w:pPr>
      <w:pStyle w:val="Pieddepage"/>
      <w:tabs>
        <w:tab w:val="clear" w:pos="9072"/>
      </w:tabs>
      <w:ind w:right="-255"/>
      <w:jc w:val="center"/>
      <w:rPr>
        <w:rFonts w:ascii="Montserrat" w:hAnsi="Montserrat"/>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43B64" w14:textId="77777777" w:rsidR="00266ED2" w:rsidRDefault="00266ED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B602D" w14:textId="77777777" w:rsidR="0049370B" w:rsidRDefault="0049370B">
      <w:r>
        <w:separator/>
      </w:r>
    </w:p>
  </w:footnote>
  <w:footnote w:type="continuationSeparator" w:id="0">
    <w:p w14:paraId="6008FEA8" w14:textId="77777777" w:rsidR="0049370B" w:rsidRDefault="00493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8AA15" w14:textId="77777777" w:rsidR="007F64FE" w:rsidRDefault="00000000">
    <w:pPr>
      <w:pStyle w:val="En-tte"/>
    </w:pPr>
    <w:r>
      <w:rPr>
        <w:noProof/>
      </w:rPr>
      <w:pict w14:anchorId="61DB44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526223" o:spid="_x0000_s1055" type="#_x0000_t75" style="position:absolute;margin-left:0;margin-top:0;width:555.4pt;height:559.85pt;z-index:-251657728;mso-position-horizontal:center;mso-position-horizontal-relative:margin;mso-position-vertical:center;mso-position-vertical-relative:margin" o:allowincell="f">
          <v:imagedata r:id="rId1" o:title="FFA logo HR atténué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9B2F8" w14:textId="77777777" w:rsidR="00266ED2" w:rsidRDefault="00266ED2">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FC520" w14:textId="77777777" w:rsidR="007F64FE" w:rsidRDefault="00000000">
    <w:pPr>
      <w:pStyle w:val="En-tte"/>
    </w:pPr>
    <w:r>
      <w:rPr>
        <w:noProof/>
      </w:rPr>
      <w:pict w14:anchorId="70517E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526222" o:spid="_x0000_s1054" type="#_x0000_t75" style="position:absolute;margin-left:0;margin-top:0;width:555.4pt;height:559.85pt;z-index:-251658752;mso-position-horizontal:center;mso-position-horizontal-relative:margin;mso-position-vertical:center;mso-position-vertical-relative:margin" o:allowincell="f">
          <v:imagedata r:id="rId1" o:title="FFA logo HR atténué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122EB"/>
    <w:multiLevelType w:val="multilevel"/>
    <w:tmpl w:val="8F84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B2ED8"/>
    <w:multiLevelType w:val="multilevel"/>
    <w:tmpl w:val="BE38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255E7F"/>
    <w:multiLevelType w:val="multilevel"/>
    <w:tmpl w:val="DA78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AF4B9B"/>
    <w:multiLevelType w:val="multilevel"/>
    <w:tmpl w:val="6062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82CB5"/>
    <w:multiLevelType w:val="multilevel"/>
    <w:tmpl w:val="974A8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307F9"/>
    <w:multiLevelType w:val="multilevel"/>
    <w:tmpl w:val="18E6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210DA"/>
    <w:multiLevelType w:val="multilevel"/>
    <w:tmpl w:val="5452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8311F3"/>
    <w:multiLevelType w:val="multilevel"/>
    <w:tmpl w:val="B94C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6A28FB"/>
    <w:multiLevelType w:val="multilevel"/>
    <w:tmpl w:val="9A66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8203F3"/>
    <w:multiLevelType w:val="multilevel"/>
    <w:tmpl w:val="69F6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3F5DF0"/>
    <w:multiLevelType w:val="multilevel"/>
    <w:tmpl w:val="F2F4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06747C"/>
    <w:multiLevelType w:val="multilevel"/>
    <w:tmpl w:val="FDB6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485369"/>
    <w:multiLevelType w:val="hybridMultilevel"/>
    <w:tmpl w:val="B386C5A4"/>
    <w:lvl w:ilvl="0" w:tplc="6740837C">
      <w:numFmt w:val="bullet"/>
      <w:lvlText w:val="-"/>
      <w:lvlJc w:val="left"/>
      <w:pPr>
        <w:tabs>
          <w:tab w:val="num" w:pos="960"/>
        </w:tabs>
        <w:ind w:left="960" w:hanging="360"/>
      </w:pPr>
      <w:rPr>
        <w:rFonts w:ascii="Times New Roman" w:eastAsia="Times New Roman" w:hAnsi="Times New Roman" w:hint="default"/>
      </w:rPr>
    </w:lvl>
    <w:lvl w:ilvl="1" w:tplc="040C0003" w:tentative="1">
      <w:start w:val="1"/>
      <w:numFmt w:val="bullet"/>
      <w:lvlText w:val="o"/>
      <w:lvlJc w:val="left"/>
      <w:pPr>
        <w:tabs>
          <w:tab w:val="num" w:pos="1680"/>
        </w:tabs>
        <w:ind w:left="1680" w:hanging="360"/>
      </w:pPr>
      <w:rPr>
        <w:rFonts w:ascii="Courier New" w:hAnsi="Courier New" w:hint="default"/>
      </w:rPr>
    </w:lvl>
    <w:lvl w:ilvl="2" w:tplc="040C0005" w:tentative="1">
      <w:start w:val="1"/>
      <w:numFmt w:val="bullet"/>
      <w:lvlText w:val=""/>
      <w:lvlJc w:val="left"/>
      <w:pPr>
        <w:tabs>
          <w:tab w:val="num" w:pos="2400"/>
        </w:tabs>
        <w:ind w:left="2400" w:hanging="360"/>
      </w:pPr>
      <w:rPr>
        <w:rFonts w:ascii="Wingdings" w:hAnsi="Wingdings" w:hint="default"/>
      </w:rPr>
    </w:lvl>
    <w:lvl w:ilvl="3" w:tplc="040C0001" w:tentative="1">
      <w:start w:val="1"/>
      <w:numFmt w:val="bullet"/>
      <w:lvlText w:val=""/>
      <w:lvlJc w:val="left"/>
      <w:pPr>
        <w:tabs>
          <w:tab w:val="num" w:pos="3120"/>
        </w:tabs>
        <w:ind w:left="3120" w:hanging="360"/>
      </w:pPr>
      <w:rPr>
        <w:rFonts w:ascii="Symbol" w:hAnsi="Symbol" w:hint="default"/>
      </w:rPr>
    </w:lvl>
    <w:lvl w:ilvl="4" w:tplc="040C0003" w:tentative="1">
      <w:start w:val="1"/>
      <w:numFmt w:val="bullet"/>
      <w:lvlText w:val="o"/>
      <w:lvlJc w:val="left"/>
      <w:pPr>
        <w:tabs>
          <w:tab w:val="num" w:pos="3840"/>
        </w:tabs>
        <w:ind w:left="3840" w:hanging="360"/>
      </w:pPr>
      <w:rPr>
        <w:rFonts w:ascii="Courier New" w:hAnsi="Courier New" w:hint="default"/>
      </w:rPr>
    </w:lvl>
    <w:lvl w:ilvl="5" w:tplc="040C0005" w:tentative="1">
      <w:start w:val="1"/>
      <w:numFmt w:val="bullet"/>
      <w:lvlText w:val=""/>
      <w:lvlJc w:val="left"/>
      <w:pPr>
        <w:tabs>
          <w:tab w:val="num" w:pos="4560"/>
        </w:tabs>
        <w:ind w:left="4560" w:hanging="360"/>
      </w:pPr>
      <w:rPr>
        <w:rFonts w:ascii="Wingdings" w:hAnsi="Wingdings" w:hint="default"/>
      </w:rPr>
    </w:lvl>
    <w:lvl w:ilvl="6" w:tplc="040C0001" w:tentative="1">
      <w:start w:val="1"/>
      <w:numFmt w:val="bullet"/>
      <w:lvlText w:val=""/>
      <w:lvlJc w:val="left"/>
      <w:pPr>
        <w:tabs>
          <w:tab w:val="num" w:pos="5280"/>
        </w:tabs>
        <w:ind w:left="5280" w:hanging="360"/>
      </w:pPr>
      <w:rPr>
        <w:rFonts w:ascii="Symbol" w:hAnsi="Symbol" w:hint="default"/>
      </w:rPr>
    </w:lvl>
    <w:lvl w:ilvl="7" w:tplc="040C0003" w:tentative="1">
      <w:start w:val="1"/>
      <w:numFmt w:val="bullet"/>
      <w:lvlText w:val="o"/>
      <w:lvlJc w:val="left"/>
      <w:pPr>
        <w:tabs>
          <w:tab w:val="num" w:pos="6000"/>
        </w:tabs>
        <w:ind w:left="6000" w:hanging="360"/>
      </w:pPr>
      <w:rPr>
        <w:rFonts w:ascii="Courier New" w:hAnsi="Courier New" w:hint="default"/>
      </w:rPr>
    </w:lvl>
    <w:lvl w:ilvl="8" w:tplc="040C0005" w:tentative="1">
      <w:start w:val="1"/>
      <w:numFmt w:val="bullet"/>
      <w:lvlText w:val=""/>
      <w:lvlJc w:val="left"/>
      <w:pPr>
        <w:tabs>
          <w:tab w:val="num" w:pos="6720"/>
        </w:tabs>
        <w:ind w:left="6720" w:hanging="360"/>
      </w:pPr>
      <w:rPr>
        <w:rFonts w:ascii="Wingdings" w:hAnsi="Wingdings" w:hint="default"/>
      </w:rPr>
    </w:lvl>
  </w:abstractNum>
  <w:abstractNum w:abstractNumId="13" w15:restartNumberingAfterBreak="0">
    <w:nsid w:val="62F76DE8"/>
    <w:multiLevelType w:val="multilevel"/>
    <w:tmpl w:val="4F1C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BD2970"/>
    <w:multiLevelType w:val="multilevel"/>
    <w:tmpl w:val="DC66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2426807">
    <w:abstractNumId w:val="12"/>
  </w:num>
  <w:num w:numId="2" w16cid:durableId="652099870">
    <w:abstractNumId w:val="1"/>
  </w:num>
  <w:num w:numId="3" w16cid:durableId="270556762">
    <w:abstractNumId w:val="13"/>
  </w:num>
  <w:num w:numId="4" w16cid:durableId="1098795679">
    <w:abstractNumId w:val="3"/>
  </w:num>
  <w:num w:numId="5" w16cid:durableId="702021695">
    <w:abstractNumId w:val="8"/>
  </w:num>
  <w:num w:numId="6" w16cid:durableId="76824452">
    <w:abstractNumId w:val="5"/>
  </w:num>
  <w:num w:numId="7" w16cid:durableId="1592273242">
    <w:abstractNumId w:val="4"/>
  </w:num>
  <w:num w:numId="8" w16cid:durableId="1479419232">
    <w:abstractNumId w:val="2"/>
  </w:num>
  <w:num w:numId="9" w16cid:durableId="603657952">
    <w:abstractNumId w:val="11"/>
  </w:num>
  <w:num w:numId="10" w16cid:durableId="661277675">
    <w:abstractNumId w:val="9"/>
  </w:num>
  <w:num w:numId="11" w16cid:durableId="351423457">
    <w:abstractNumId w:val="7"/>
  </w:num>
  <w:num w:numId="12" w16cid:durableId="1310133132">
    <w:abstractNumId w:val="10"/>
  </w:num>
  <w:num w:numId="13" w16cid:durableId="99760391">
    <w:abstractNumId w:val="6"/>
  </w:num>
  <w:num w:numId="14" w16cid:durableId="1770733948">
    <w:abstractNumId w:val="0"/>
  </w:num>
  <w:num w:numId="15" w16cid:durableId="21080355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00"/>
  <w:drawingGridVerticalSpacing w:val="136"/>
  <w:displayHorizontalDrawingGridEvery w:val="0"/>
  <w:displayVerticalDrawingGridEvery w:val="2"/>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uppressTop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21A"/>
    <w:rsid w:val="000108F2"/>
    <w:rsid w:val="00060D20"/>
    <w:rsid w:val="00067458"/>
    <w:rsid w:val="00073898"/>
    <w:rsid w:val="000746F5"/>
    <w:rsid w:val="00074D30"/>
    <w:rsid w:val="00090550"/>
    <w:rsid w:val="000A34E4"/>
    <w:rsid w:val="000A4A5D"/>
    <w:rsid w:val="000A7ADD"/>
    <w:rsid w:val="000C2EF4"/>
    <w:rsid w:val="000D1DE8"/>
    <w:rsid w:val="000D32EF"/>
    <w:rsid w:val="000E201F"/>
    <w:rsid w:val="001033FE"/>
    <w:rsid w:val="0010661D"/>
    <w:rsid w:val="00113BA8"/>
    <w:rsid w:val="00114D7D"/>
    <w:rsid w:val="00121590"/>
    <w:rsid w:val="001317F7"/>
    <w:rsid w:val="001410DE"/>
    <w:rsid w:val="00147550"/>
    <w:rsid w:val="00160936"/>
    <w:rsid w:val="00180A1D"/>
    <w:rsid w:val="0018412D"/>
    <w:rsid w:val="00190A0E"/>
    <w:rsid w:val="0019241E"/>
    <w:rsid w:val="001A32A0"/>
    <w:rsid w:val="001C16F7"/>
    <w:rsid w:val="001C24CD"/>
    <w:rsid w:val="001C46AA"/>
    <w:rsid w:val="001E07F2"/>
    <w:rsid w:val="002320AC"/>
    <w:rsid w:val="0023653E"/>
    <w:rsid w:val="00244E01"/>
    <w:rsid w:val="002473A9"/>
    <w:rsid w:val="0025268C"/>
    <w:rsid w:val="00254903"/>
    <w:rsid w:val="0025770B"/>
    <w:rsid w:val="002644DC"/>
    <w:rsid w:val="00266ED2"/>
    <w:rsid w:val="00281888"/>
    <w:rsid w:val="0028352C"/>
    <w:rsid w:val="002926A7"/>
    <w:rsid w:val="00293F56"/>
    <w:rsid w:val="002A766E"/>
    <w:rsid w:val="002B117E"/>
    <w:rsid w:val="002E1CD8"/>
    <w:rsid w:val="002F4009"/>
    <w:rsid w:val="00310BFA"/>
    <w:rsid w:val="0031600B"/>
    <w:rsid w:val="0032535C"/>
    <w:rsid w:val="003461E5"/>
    <w:rsid w:val="0034648F"/>
    <w:rsid w:val="00363AFB"/>
    <w:rsid w:val="00367634"/>
    <w:rsid w:val="003800D6"/>
    <w:rsid w:val="0038590F"/>
    <w:rsid w:val="00396A49"/>
    <w:rsid w:val="003A2112"/>
    <w:rsid w:val="003B194F"/>
    <w:rsid w:val="003B7ED6"/>
    <w:rsid w:val="003D14FC"/>
    <w:rsid w:val="003E34D7"/>
    <w:rsid w:val="003F0A28"/>
    <w:rsid w:val="0042142A"/>
    <w:rsid w:val="004254E1"/>
    <w:rsid w:val="00435DFB"/>
    <w:rsid w:val="0044395F"/>
    <w:rsid w:val="00447B4A"/>
    <w:rsid w:val="00466A5D"/>
    <w:rsid w:val="0048285B"/>
    <w:rsid w:val="00483626"/>
    <w:rsid w:val="0049370B"/>
    <w:rsid w:val="004A09D1"/>
    <w:rsid w:val="004B4001"/>
    <w:rsid w:val="004F5115"/>
    <w:rsid w:val="005006FF"/>
    <w:rsid w:val="00513EA9"/>
    <w:rsid w:val="00516726"/>
    <w:rsid w:val="00521535"/>
    <w:rsid w:val="00522F63"/>
    <w:rsid w:val="00526708"/>
    <w:rsid w:val="00527F2D"/>
    <w:rsid w:val="0053644F"/>
    <w:rsid w:val="005372DB"/>
    <w:rsid w:val="00540687"/>
    <w:rsid w:val="00546825"/>
    <w:rsid w:val="00552E34"/>
    <w:rsid w:val="005534F4"/>
    <w:rsid w:val="00566E67"/>
    <w:rsid w:val="00567BB1"/>
    <w:rsid w:val="00576DB2"/>
    <w:rsid w:val="00580B92"/>
    <w:rsid w:val="0058604C"/>
    <w:rsid w:val="0059144C"/>
    <w:rsid w:val="00592B17"/>
    <w:rsid w:val="005B590C"/>
    <w:rsid w:val="005B5EEB"/>
    <w:rsid w:val="005B7C3F"/>
    <w:rsid w:val="005C2EDC"/>
    <w:rsid w:val="005C5ADE"/>
    <w:rsid w:val="005D05DB"/>
    <w:rsid w:val="005E029A"/>
    <w:rsid w:val="005E7F3C"/>
    <w:rsid w:val="00601CE3"/>
    <w:rsid w:val="00610584"/>
    <w:rsid w:val="00614CDB"/>
    <w:rsid w:val="00616A71"/>
    <w:rsid w:val="00616C6E"/>
    <w:rsid w:val="0064403E"/>
    <w:rsid w:val="00644783"/>
    <w:rsid w:val="00682489"/>
    <w:rsid w:val="006B5920"/>
    <w:rsid w:val="006E7950"/>
    <w:rsid w:val="006F7CEE"/>
    <w:rsid w:val="0070384E"/>
    <w:rsid w:val="00704AC0"/>
    <w:rsid w:val="00721836"/>
    <w:rsid w:val="00735290"/>
    <w:rsid w:val="00737947"/>
    <w:rsid w:val="007424CC"/>
    <w:rsid w:val="00744AB7"/>
    <w:rsid w:val="00746157"/>
    <w:rsid w:val="007509C8"/>
    <w:rsid w:val="007621CF"/>
    <w:rsid w:val="00790CB5"/>
    <w:rsid w:val="007B5D67"/>
    <w:rsid w:val="007B74AF"/>
    <w:rsid w:val="007C0B37"/>
    <w:rsid w:val="007C1AA8"/>
    <w:rsid w:val="007D285C"/>
    <w:rsid w:val="007F64FE"/>
    <w:rsid w:val="008054D4"/>
    <w:rsid w:val="00810796"/>
    <w:rsid w:val="008114B3"/>
    <w:rsid w:val="0081702B"/>
    <w:rsid w:val="00822AC2"/>
    <w:rsid w:val="0083449D"/>
    <w:rsid w:val="00845336"/>
    <w:rsid w:val="00846342"/>
    <w:rsid w:val="008521AC"/>
    <w:rsid w:val="008577FB"/>
    <w:rsid w:val="00865C98"/>
    <w:rsid w:val="008756C9"/>
    <w:rsid w:val="00875B9F"/>
    <w:rsid w:val="00884246"/>
    <w:rsid w:val="00884829"/>
    <w:rsid w:val="00885E30"/>
    <w:rsid w:val="00894042"/>
    <w:rsid w:val="008945C3"/>
    <w:rsid w:val="008A7311"/>
    <w:rsid w:val="008A7327"/>
    <w:rsid w:val="008B5A0A"/>
    <w:rsid w:val="008B5D65"/>
    <w:rsid w:val="008B6C61"/>
    <w:rsid w:val="008C3D29"/>
    <w:rsid w:val="008C7273"/>
    <w:rsid w:val="00913E73"/>
    <w:rsid w:val="00915402"/>
    <w:rsid w:val="0091592E"/>
    <w:rsid w:val="00925078"/>
    <w:rsid w:val="009370F6"/>
    <w:rsid w:val="00946356"/>
    <w:rsid w:val="00947621"/>
    <w:rsid w:val="00967907"/>
    <w:rsid w:val="009864B6"/>
    <w:rsid w:val="009927AB"/>
    <w:rsid w:val="00993425"/>
    <w:rsid w:val="00995E57"/>
    <w:rsid w:val="00996EDD"/>
    <w:rsid w:val="009B0087"/>
    <w:rsid w:val="009C0AF8"/>
    <w:rsid w:val="009C6832"/>
    <w:rsid w:val="009D103B"/>
    <w:rsid w:val="009D19BA"/>
    <w:rsid w:val="009E71A6"/>
    <w:rsid w:val="009F0A2C"/>
    <w:rsid w:val="009F27FD"/>
    <w:rsid w:val="009F75D7"/>
    <w:rsid w:val="00A033C1"/>
    <w:rsid w:val="00A057F1"/>
    <w:rsid w:val="00A06D94"/>
    <w:rsid w:val="00A13FDF"/>
    <w:rsid w:val="00A17CE1"/>
    <w:rsid w:val="00A22F5F"/>
    <w:rsid w:val="00A23F09"/>
    <w:rsid w:val="00A346C2"/>
    <w:rsid w:val="00A444CE"/>
    <w:rsid w:val="00A50F73"/>
    <w:rsid w:val="00A53287"/>
    <w:rsid w:val="00A655BE"/>
    <w:rsid w:val="00A71F8B"/>
    <w:rsid w:val="00AB1B78"/>
    <w:rsid w:val="00AD0ED3"/>
    <w:rsid w:val="00AD2A5F"/>
    <w:rsid w:val="00AE0703"/>
    <w:rsid w:val="00AE7B67"/>
    <w:rsid w:val="00B164A9"/>
    <w:rsid w:val="00B32B11"/>
    <w:rsid w:val="00B42ECF"/>
    <w:rsid w:val="00B464E5"/>
    <w:rsid w:val="00B54BE2"/>
    <w:rsid w:val="00B573BB"/>
    <w:rsid w:val="00B77944"/>
    <w:rsid w:val="00B824C1"/>
    <w:rsid w:val="00B833CF"/>
    <w:rsid w:val="00B96DA4"/>
    <w:rsid w:val="00B97965"/>
    <w:rsid w:val="00BA27C4"/>
    <w:rsid w:val="00BA3F83"/>
    <w:rsid w:val="00BA790E"/>
    <w:rsid w:val="00BB003F"/>
    <w:rsid w:val="00BB42A8"/>
    <w:rsid w:val="00BB741B"/>
    <w:rsid w:val="00BC0C3F"/>
    <w:rsid w:val="00BC1BFF"/>
    <w:rsid w:val="00BF1375"/>
    <w:rsid w:val="00C00B4E"/>
    <w:rsid w:val="00C06A1C"/>
    <w:rsid w:val="00C12C4D"/>
    <w:rsid w:val="00C265D2"/>
    <w:rsid w:val="00C329D2"/>
    <w:rsid w:val="00C334CC"/>
    <w:rsid w:val="00C372BC"/>
    <w:rsid w:val="00C37313"/>
    <w:rsid w:val="00C55AB2"/>
    <w:rsid w:val="00C55D48"/>
    <w:rsid w:val="00C57056"/>
    <w:rsid w:val="00C607F6"/>
    <w:rsid w:val="00C63AFF"/>
    <w:rsid w:val="00C73A16"/>
    <w:rsid w:val="00C93119"/>
    <w:rsid w:val="00CA689D"/>
    <w:rsid w:val="00CB1B18"/>
    <w:rsid w:val="00CC4083"/>
    <w:rsid w:val="00CD082C"/>
    <w:rsid w:val="00CD47A0"/>
    <w:rsid w:val="00CE06E4"/>
    <w:rsid w:val="00CE2699"/>
    <w:rsid w:val="00CF24B7"/>
    <w:rsid w:val="00D20FA4"/>
    <w:rsid w:val="00D26924"/>
    <w:rsid w:val="00D4157F"/>
    <w:rsid w:val="00D46214"/>
    <w:rsid w:val="00D50812"/>
    <w:rsid w:val="00D62E2B"/>
    <w:rsid w:val="00D637BA"/>
    <w:rsid w:val="00D94E35"/>
    <w:rsid w:val="00D96419"/>
    <w:rsid w:val="00DA114C"/>
    <w:rsid w:val="00DD51F7"/>
    <w:rsid w:val="00DE4955"/>
    <w:rsid w:val="00E11E15"/>
    <w:rsid w:val="00E21D3B"/>
    <w:rsid w:val="00E52B97"/>
    <w:rsid w:val="00E638F2"/>
    <w:rsid w:val="00E6521A"/>
    <w:rsid w:val="00E737FA"/>
    <w:rsid w:val="00E7574D"/>
    <w:rsid w:val="00E92B70"/>
    <w:rsid w:val="00EA1838"/>
    <w:rsid w:val="00EB621D"/>
    <w:rsid w:val="00EB6310"/>
    <w:rsid w:val="00ED0D09"/>
    <w:rsid w:val="00EE177A"/>
    <w:rsid w:val="00F35274"/>
    <w:rsid w:val="00F512C5"/>
    <w:rsid w:val="00F72E48"/>
    <w:rsid w:val="00F84594"/>
    <w:rsid w:val="00F961C3"/>
    <w:rsid w:val="00F96F1E"/>
    <w:rsid w:val="00FA0995"/>
    <w:rsid w:val="00FA1D12"/>
    <w:rsid w:val="00FA3C31"/>
    <w:rsid w:val="00FC38A6"/>
    <w:rsid w:val="00FD11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4636EB"/>
  <w15:docId w15:val="{B690A544-A09A-4BD7-A9F0-9E5BBF892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6A5D"/>
    <w:rPr>
      <w:rFonts w:ascii="CG Times (WN)" w:hAnsi="CG Times (WN)"/>
    </w:rPr>
  </w:style>
  <w:style w:type="paragraph" w:styleId="Titre1">
    <w:name w:val="heading 1"/>
    <w:basedOn w:val="Normal"/>
    <w:next w:val="Normal"/>
    <w:link w:val="Titre1Car"/>
    <w:uiPriority w:val="9"/>
    <w:qFormat/>
    <w:rsid w:val="009864B6"/>
    <w:pPr>
      <w:keepNext/>
      <w:jc w:val="center"/>
      <w:outlineLvl w:val="0"/>
    </w:pPr>
    <w:rPr>
      <w:rFonts w:ascii="Comic Sans MS" w:hAnsi="Comic Sans MS"/>
      <w:b/>
      <w:bCs/>
      <w:sz w:val="28"/>
      <w:szCs w:val="24"/>
    </w:rPr>
  </w:style>
  <w:style w:type="paragraph" w:styleId="Titre2">
    <w:name w:val="heading 2"/>
    <w:basedOn w:val="Normal"/>
    <w:next w:val="Normal"/>
    <w:link w:val="Titre2Car"/>
    <w:semiHidden/>
    <w:unhideWhenUsed/>
    <w:qFormat/>
    <w:rsid w:val="00C00B4E"/>
    <w:pPr>
      <w:keepNext/>
      <w:spacing w:before="240" w:after="60"/>
      <w:outlineLvl w:val="1"/>
    </w:pPr>
    <w:rPr>
      <w:rFonts w:ascii="Cambria" w:hAnsi="Cambria"/>
      <w:b/>
      <w:bCs/>
      <w:i/>
      <w:iCs/>
      <w:sz w:val="28"/>
      <w:szCs w:val="28"/>
    </w:rPr>
  </w:style>
  <w:style w:type="paragraph" w:styleId="Titre3">
    <w:name w:val="heading 3"/>
    <w:basedOn w:val="Normal"/>
    <w:next w:val="Normal"/>
    <w:link w:val="Titre3Car"/>
    <w:semiHidden/>
    <w:unhideWhenUsed/>
    <w:qFormat/>
    <w:rsid w:val="00C00B4E"/>
    <w:pPr>
      <w:keepNext/>
      <w:spacing w:before="240" w:after="60"/>
      <w:outlineLvl w:val="2"/>
    </w:pPr>
    <w:rPr>
      <w:rFonts w:ascii="Cambria" w:hAnsi="Cambria"/>
      <w:b/>
      <w:bCs/>
      <w:sz w:val="26"/>
      <w:szCs w:val="26"/>
    </w:rPr>
  </w:style>
  <w:style w:type="paragraph" w:styleId="Titre5">
    <w:name w:val="heading 5"/>
    <w:basedOn w:val="Normal"/>
    <w:next w:val="Normal"/>
    <w:link w:val="Titre5Car"/>
    <w:semiHidden/>
    <w:unhideWhenUsed/>
    <w:qFormat/>
    <w:rsid w:val="00F961C3"/>
    <w:pPr>
      <w:spacing w:before="240" w:after="60"/>
      <w:outlineLvl w:val="4"/>
    </w:pPr>
    <w:rPr>
      <w:rFonts w:ascii="Calibri" w:hAnsi="Calibri"/>
      <w:b/>
      <w:bCs/>
      <w:i/>
      <w:iCs/>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7A2653"/>
    <w:rPr>
      <w:rFonts w:ascii="Cambria" w:eastAsia="Times New Roman" w:hAnsi="Cambria" w:cs="Times New Roman"/>
      <w:b/>
      <w:bCs/>
      <w:kern w:val="32"/>
      <w:sz w:val="32"/>
      <w:szCs w:val="32"/>
    </w:rPr>
  </w:style>
  <w:style w:type="character" w:styleId="Lienhypertexte">
    <w:name w:val="Hyperlink"/>
    <w:uiPriority w:val="99"/>
    <w:rsid w:val="00995E57"/>
    <w:rPr>
      <w:rFonts w:cs="Times New Roman"/>
      <w:color w:val="0000FF"/>
      <w:u w:val="single"/>
    </w:rPr>
  </w:style>
  <w:style w:type="paragraph" w:styleId="Textedebulles">
    <w:name w:val="Balloon Text"/>
    <w:basedOn w:val="Normal"/>
    <w:link w:val="TextedebullesCar"/>
    <w:uiPriority w:val="99"/>
    <w:semiHidden/>
    <w:rsid w:val="00995E57"/>
    <w:rPr>
      <w:rFonts w:ascii="Tahoma" w:hAnsi="Tahoma" w:cs="Tahoma"/>
      <w:sz w:val="16"/>
      <w:szCs w:val="16"/>
    </w:rPr>
  </w:style>
  <w:style w:type="character" w:customStyle="1" w:styleId="TextedebullesCar">
    <w:name w:val="Texte de bulles Car"/>
    <w:link w:val="Textedebulles"/>
    <w:uiPriority w:val="99"/>
    <w:semiHidden/>
    <w:rsid w:val="007A2653"/>
    <w:rPr>
      <w:sz w:val="0"/>
      <w:szCs w:val="0"/>
    </w:rPr>
  </w:style>
  <w:style w:type="paragraph" w:customStyle="1" w:styleId="Style1">
    <w:name w:val="Style1"/>
    <w:basedOn w:val="Normal"/>
    <w:autoRedefine/>
    <w:rsid w:val="009864B6"/>
    <w:pPr>
      <w:shd w:val="clear" w:color="auto" w:fill="E6E6E6"/>
      <w:jc w:val="both"/>
    </w:pPr>
    <w:rPr>
      <w:rFonts w:ascii="Comic Sans MS" w:hAnsi="Comic Sans MS"/>
      <w:b/>
      <w:i/>
      <w:iCs/>
      <w:sz w:val="24"/>
    </w:rPr>
  </w:style>
  <w:style w:type="paragraph" w:customStyle="1" w:styleId="Carte">
    <w:name w:val="Carte"/>
    <w:basedOn w:val="Normal"/>
    <w:autoRedefine/>
    <w:rsid w:val="009864B6"/>
    <w:pPr>
      <w:jc w:val="both"/>
    </w:pPr>
    <w:rPr>
      <w:rFonts w:ascii="Times New Roman" w:hAnsi="Times New Roman" w:cs="Arial"/>
      <w:iCs/>
      <w:sz w:val="12"/>
    </w:rPr>
  </w:style>
  <w:style w:type="paragraph" w:customStyle="1" w:styleId="Petittitre">
    <w:name w:val="Petit titre"/>
    <w:basedOn w:val="Normal"/>
    <w:autoRedefine/>
    <w:rsid w:val="009864B6"/>
    <w:rPr>
      <w:rFonts w:ascii="Comic Sans MS" w:hAnsi="Comic Sans MS"/>
      <w:b/>
      <w:bCs/>
      <w:szCs w:val="24"/>
    </w:rPr>
  </w:style>
  <w:style w:type="paragraph" w:styleId="En-tte">
    <w:name w:val="header"/>
    <w:basedOn w:val="Normal"/>
    <w:link w:val="En-tteCar"/>
    <w:uiPriority w:val="99"/>
    <w:rsid w:val="00DD51F7"/>
    <w:pPr>
      <w:tabs>
        <w:tab w:val="center" w:pos="4536"/>
        <w:tab w:val="right" w:pos="9072"/>
      </w:tabs>
    </w:pPr>
  </w:style>
  <w:style w:type="character" w:customStyle="1" w:styleId="En-tteCar">
    <w:name w:val="En-tête Car"/>
    <w:link w:val="En-tte"/>
    <w:uiPriority w:val="99"/>
    <w:semiHidden/>
    <w:rsid w:val="007A2653"/>
    <w:rPr>
      <w:rFonts w:ascii="CG Times (WN)" w:hAnsi="CG Times (WN)"/>
    </w:rPr>
  </w:style>
  <w:style w:type="paragraph" w:styleId="Pieddepage">
    <w:name w:val="footer"/>
    <w:basedOn w:val="Normal"/>
    <w:link w:val="PieddepageCar"/>
    <w:uiPriority w:val="99"/>
    <w:rsid w:val="00DD51F7"/>
    <w:pPr>
      <w:tabs>
        <w:tab w:val="center" w:pos="4536"/>
        <w:tab w:val="right" w:pos="9072"/>
      </w:tabs>
    </w:pPr>
  </w:style>
  <w:style w:type="character" w:customStyle="1" w:styleId="PieddepageCar">
    <w:name w:val="Pied de page Car"/>
    <w:link w:val="Pieddepage"/>
    <w:uiPriority w:val="99"/>
    <w:rsid w:val="007A2653"/>
    <w:rPr>
      <w:rFonts w:ascii="CG Times (WN)" w:hAnsi="CG Times (WN)"/>
    </w:rPr>
  </w:style>
  <w:style w:type="character" w:customStyle="1" w:styleId="Titre2Car">
    <w:name w:val="Titre 2 Car"/>
    <w:link w:val="Titre2"/>
    <w:semiHidden/>
    <w:rsid w:val="00C00B4E"/>
    <w:rPr>
      <w:rFonts w:ascii="Cambria" w:eastAsia="Times New Roman" w:hAnsi="Cambria" w:cs="Times New Roman"/>
      <w:b/>
      <w:bCs/>
      <w:i/>
      <w:iCs/>
      <w:sz w:val="28"/>
      <w:szCs w:val="28"/>
    </w:rPr>
  </w:style>
  <w:style w:type="character" w:customStyle="1" w:styleId="Titre3Car">
    <w:name w:val="Titre 3 Car"/>
    <w:link w:val="Titre3"/>
    <w:semiHidden/>
    <w:rsid w:val="00C00B4E"/>
    <w:rPr>
      <w:rFonts w:ascii="Cambria" w:eastAsia="Times New Roman" w:hAnsi="Cambria" w:cs="Times New Roman"/>
      <w:b/>
      <w:bCs/>
      <w:sz w:val="26"/>
      <w:szCs w:val="26"/>
    </w:rPr>
  </w:style>
  <w:style w:type="paragraph" w:styleId="Retraitcorpsdetexte">
    <w:name w:val="Body Text Indent"/>
    <w:basedOn w:val="Normal"/>
    <w:link w:val="RetraitcorpsdetexteCar"/>
    <w:uiPriority w:val="99"/>
    <w:rsid w:val="00C00B4E"/>
    <w:pPr>
      <w:spacing w:before="180"/>
      <w:ind w:left="2900"/>
    </w:pPr>
    <w:rPr>
      <w:sz w:val="24"/>
    </w:rPr>
  </w:style>
  <w:style w:type="character" w:customStyle="1" w:styleId="RetraitcorpsdetexteCar">
    <w:name w:val="Retrait corps de texte Car"/>
    <w:link w:val="Retraitcorpsdetexte"/>
    <w:uiPriority w:val="99"/>
    <w:rsid w:val="00C00B4E"/>
    <w:rPr>
      <w:rFonts w:ascii="CG Times (WN)" w:hAnsi="CG Times (WN)"/>
      <w:sz w:val="24"/>
    </w:rPr>
  </w:style>
  <w:style w:type="character" w:customStyle="1" w:styleId="Titre5Car">
    <w:name w:val="Titre 5 Car"/>
    <w:link w:val="Titre5"/>
    <w:semiHidden/>
    <w:rsid w:val="00F961C3"/>
    <w:rPr>
      <w:rFonts w:ascii="Calibri" w:eastAsia="Times New Roman" w:hAnsi="Calibri" w:cs="Times New Roman"/>
      <w:b/>
      <w:bCs/>
      <w:i/>
      <w:iCs/>
      <w:sz w:val="26"/>
      <w:szCs w:val="26"/>
    </w:rPr>
  </w:style>
  <w:style w:type="paragraph" w:styleId="Sous-titre">
    <w:name w:val="Subtitle"/>
    <w:basedOn w:val="Normal"/>
    <w:link w:val="Sous-titreCar"/>
    <w:uiPriority w:val="11"/>
    <w:qFormat/>
    <w:rsid w:val="00F961C3"/>
    <w:pPr>
      <w:jc w:val="center"/>
    </w:pPr>
    <w:rPr>
      <w:b/>
      <w:sz w:val="36"/>
      <w:u w:val="single"/>
    </w:rPr>
  </w:style>
  <w:style w:type="character" w:customStyle="1" w:styleId="Sous-titreCar">
    <w:name w:val="Sous-titre Car"/>
    <w:link w:val="Sous-titre"/>
    <w:uiPriority w:val="11"/>
    <w:rsid w:val="00F961C3"/>
    <w:rPr>
      <w:rFonts w:ascii="CG Times (WN)" w:hAnsi="CG Times (WN)"/>
      <w:b/>
      <w:sz w:val="36"/>
      <w:u w:val="single"/>
    </w:rPr>
  </w:style>
  <w:style w:type="paragraph" w:styleId="Lgende">
    <w:name w:val="caption"/>
    <w:basedOn w:val="Normal"/>
    <w:next w:val="Normal"/>
    <w:uiPriority w:val="35"/>
    <w:qFormat/>
    <w:rsid w:val="00F961C3"/>
    <w:pPr>
      <w:framePr w:w="9853" w:h="2570" w:hRule="exact" w:hSpace="141" w:wrap="around" w:vAnchor="text" w:hAnchor="page" w:x="820" w:y="116"/>
      <w:pBdr>
        <w:top w:val="single" w:sz="6" w:space="1" w:color="auto"/>
        <w:left w:val="single" w:sz="6" w:space="1" w:color="auto"/>
        <w:bottom w:val="single" w:sz="6" w:space="1" w:color="auto"/>
        <w:right w:val="single" w:sz="6" w:space="1" w:color="auto"/>
      </w:pBdr>
      <w:spacing w:line="240" w:lineRule="exact"/>
    </w:pPr>
    <w:rPr>
      <w:b/>
      <w:sz w:val="18"/>
    </w:rPr>
  </w:style>
  <w:style w:type="character" w:styleId="Lienhypertextesuivivisit">
    <w:name w:val="FollowedHyperlink"/>
    <w:semiHidden/>
    <w:unhideWhenUsed/>
    <w:rsid w:val="00F961C3"/>
    <w:rPr>
      <w:color w:val="800080"/>
      <w:u w:val="single"/>
    </w:rPr>
  </w:style>
  <w:style w:type="character" w:styleId="Mentionnonrsolue">
    <w:name w:val="Unresolved Mention"/>
    <w:uiPriority w:val="99"/>
    <w:semiHidden/>
    <w:unhideWhenUsed/>
    <w:rsid w:val="00310BFA"/>
    <w:rPr>
      <w:color w:val="605E5C"/>
      <w:shd w:val="clear" w:color="auto" w:fill="E1DFDD"/>
    </w:rPr>
  </w:style>
  <w:style w:type="paragraph" w:styleId="NormalWeb">
    <w:name w:val="Normal (Web)"/>
    <w:basedOn w:val="Normal"/>
    <w:uiPriority w:val="99"/>
    <w:semiHidden/>
    <w:unhideWhenUsed/>
    <w:rsid w:val="00466A5D"/>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fedeaqua.or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ffa@fedeaqua.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edeaqua.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ffa@fedeaqua.org"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2D745-EED1-4F50-BE85-F8D45033F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1652</Words>
  <Characters>10937</Characters>
  <Application>Microsoft Office Word</Application>
  <DocSecurity>0</DocSecurity>
  <Lines>223</Lines>
  <Paragraphs>187</Paragraphs>
  <ScaleCrop>false</ScaleCrop>
  <HeadingPairs>
    <vt:vector size="2" baseType="variant">
      <vt:variant>
        <vt:lpstr>Titre</vt:lpstr>
      </vt:variant>
      <vt:variant>
        <vt:i4>1</vt:i4>
      </vt:variant>
    </vt:vector>
  </HeadingPairs>
  <TitlesOfParts>
    <vt:vector size="1" baseType="lpstr">
      <vt:lpstr/>
    </vt:vector>
  </TitlesOfParts>
  <Company>Fédération Aquariophile de France</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Jean Jacques LORRIN</dc:creator>
  <cp:lastModifiedBy>Jean Jacques LORRIN</cp:lastModifiedBy>
  <cp:revision>5</cp:revision>
  <cp:lastPrinted>2026-05-27T11:49:00Z</cp:lastPrinted>
  <dcterms:created xsi:type="dcterms:W3CDTF">2026-05-27T10:53:00Z</dcterms:created>
  <dcterms:modified xsi:type="dcterms:W3CDTF">2026-05-27T11:51:00Z</dcterms:modified>
</cp:coreProperties>
</file>